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7F34" w:rsidRPr="00147DB6" w:rsidRDefault="00E67F34" w:rsidP="00E67F34">
      <w:pPr>
        <w:spacing w:line="240" w:lineRule="auto"/>
        <w:jc w:val="right"/>
        <w:rPr>
          <w:rFonts w:ascii="Times New Roman" w:hAnsi="Times New Roman" w:cs="Times New Roman"/>
          <w:b/>
          <w:i/>
          <w:spacing w:val="-6"/>
          <w:sz w:val="28"/>
          <w:szCs w:val="28"/>
        </w:rPr>
      </w:pPr>
      <w:r w:rsidRPr="00147DB6">
        <w:rPr>
          <w:rStyle w:val="rynqvb"/>
          <w:rFonts w:ascii="Times New Roman" w:hAnsi="Times New Roman" w:cs="Times New Roman"/>
          <w:b/>
          <w:i/>
          <w:sz w:val="28"/>
          <w:szCs w:val="28"/>
          <w:lang w:val="en"/>
        </w:rPr>
        <w:t>Set of anticipation technique exercises in tae-kwon-do sports for students 11-12 years old</w:t>
      </w:r>
    </w:p>
    <w:p w:rsidR="006E4CE0" w:rsidRPr="00147DB6" w:rsidRDefault="008D1FD7" w:rsidP="006E4CE0">
      <w:pPr>
        <w:spacing w:line="240" w:lineRule="auto"/>
        <w:jc w:val="right"/>
        <w:rPr>
          <w:rFonts w:ascii="Times New Roman" w:hAnsi="Times New Roman" w:cs="Times New Roman"/>
          <w:b/>
          <w:i/>
          <w:spacing w:val="-6"/>
          <w:sz w:val="28"/>
          <w:szCs w:val="28"/>
          <w:lang w:val="es-ES"/>
        </w:rPr>
      </w:pPr>
      <w:r w:rsidRPr="00147DB6">
        <w:rPr>
          <w:rFonts w:ascii="Times New Roman" w:hAnsi="Times New Roman" w:cs="Times New Roman"/>
          <w:b/>
          <w:i/>
          <w:spacing w:val="-6"/>
          <w:sz w:val="28"/>
          <w:szCs w:val="28"/>
          <w:lang w:val="es-ES"/>
        </w:rPr>
        <w:t>Conjunto de ejercicio de técnica de anticipación en el deporte tae-kwon-do para alumnos 11-12 años</w:t>
      </w:r>
    </w:p>
    <w:p w:rsidR="000006E3" w:rsidRPr="003B70D3" w:rsidRDefault="001827CF" w:rsidP="000006E3">
      <w:pPr>
        <w:ind w:left="709" w:hanging="709"/>
        <w:jc w:val="right"/>
        <w:rPr>
          <w:rFonts w:ascii="Times New Roman" w:hAnsi="Times New Roman" w:cs="Times New Roman"/>
          <w:b/>
          <w:i/>
          <w:spacing w:val="-6"/>
          <w:szCs w:val="24"/>
          <w:vertAlign w:val="superscript"/>
          <w:lang w:val="es-ES"/>
        </w:rPr>
      </w:pPr>
      <w:r w:rsidRPr="003B70D3">
        <w:rPr>
          <w:rFonts w:ascii="Times New Roman" w:hAnsi="Times New Roman" w:cs="Times New Roman"/>
          <w:b/>
          <w:i/>
          <w:spacing w:val="-6"/>
          <w:szCs w:val="24"/>
          <w:lang w:val="es-ES"/>
        </w:rPr>
        <w:t xml:space="preserve">Rubén Edgar Casadevall-Garcells </w:t>
      </w:r>
      <w:r w:rsidRPr="003B70D3">
        <w:rPr>
          <w:rFonts w:ascii="Times New Roman" w:hAnsi="Times New Roman" w:cs="Times New Roman"/>
          <w:b/>
          <w:i/>
          <w:spacing w:val="-6"/>
          <w:szCs w:val="24"/>
          <w:vertAlign w:val="superscript"/>
          <w:lang w:val="es-ES"/>
        </w:rPr>
        <w:t>1</w:t>
      </w:r>
      <w:r w:rsidRPr="003B70D3">
        <w:rPr>
          <w:rFonts w:ascii="Times New Roman" w:hAnsi="Times New Roman" w:cs="Times New Roman"/>
          <w:b/>
          <w:i/>
          <w:spacing w:val="-6"/>
          <w:szCs w:val="24"/>
          <w:lang w:val="es-ES"/>
        </w:rPr>
        <w:t xml:space="preserve">, Oscar Alberto Martínez-Barrera </w:t>
      </w:r>
      <w:r w:rsidRPr="003B70D3">
        <w:rPr>
          <w:rFonts w:ascii="Times New Roman" w:hAnsi="Times New Roman" w:cs="Times New Roman"/>
          <w:b/>
          <w:i/>
          <w:spacing w:val="-6"/>
          <w:szCs w:val="24"/>
          <w:vertAlign w:val="superscript"/>
          <w:lang w:val="es-ES"/>
        </w:rPr>
        <w:t>2</w:t>
      </w:r>
      <w:r w:rsidRPr="003B70D3">
        <w:rPr>
          <w:rFonts w:ascii="Times New Roman" w:hAnsi="Times New Roman" w:cs="Times New Roman"/>
          <w:b/>
          <w:i/>
          <w:spacing w:val="-6"/>
          <w:szCs w:val="24"/>
          <w:lang w:val="es-ES"/>
        </w:rPr>
        <w:t xml:space="preserve">, </w:t>
      </w:r>
      <w:r w:rsidR="00F77FCD" w:rsidRPr="003B70D3">
        <w:rPr>
          <w:rFonts w:ascii="Times New Roman" w:hAnsi="Times New Roman" w:cs="Times New Roman"/>
          <w:b/>
          <w:i/>
          <w:spacing w:val="-6"/>
          <w:szCs w:val="24"/>
          <w:lang w:val="es-ES"/>
        </w:rPr>
        <w:t>Elias Antonio</w:t>
      </w:r>
      <w:r w:rsidR="00147DB6">
        <w:rPr>
          <w:rFonts w:ascii="Times New Roman" w:hAnsi="Times New Roman" w:cs="Times New Roman"/>
          <w:b/>
          <w:i/>
          <w:spacing w:val="-6"/>
          <w:szCs w:val="24"/>
          <w:lang w:val="es-ES"/>
        </w:rPr>
        <w:t>-</w:t>
      </w:r>
      <w:r w:rsidR="00F77FCD" w:rsidRPr="003B70D3">
        <w:rPr>
          <w:rFonts w:ascii="Times New Roman" w:hAnsi="Times New Roman" w:cs="Times New Roman"/>
          <w:b/>
          <w:i/>
          <w:spacing w:val="-6"/>
          <w:szCs w:val="24"/>
          <w:lang w:val="es-ES"/>
        </w:rPr>
        <w:t>Llody</w:t>
      </w:r>
      <w:r w:rsidRPr="003B70D3">
        <w:rPr>
          <w:rFonts w:ascii="Times New Roman" w:hAnsi="Times New Roman" w:cs="Times New Roman"/>
          <w:b/>
          <w:i/>
          <w:spacing w:val="-6"/>
          <w:szCs w:val="24"/>
          <w:vertAlign w:val="superscript"/>
          <w:lang w:val="es-ES"/>
        </w:rPr>
        <w:t>3</w:t>
      </w:r>
    </w:p>
    <w:tbl>
      <w:tblPr>
        <w:tblStyle w:val="Tablaconcuadrcula"/>
        <w:tblW w:w="92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2"/>
        <w:gridCol w:w="4603"/>
      </w:tblGrid>
      <w:tr w:rsidR="00FC4A82" w:rsidRPr="003B70D3" w:rsidTr="00047B46">
        <w:trPr>
          <w:trHeight w:hRule="exact" w:val="812"/>
        </w:trPr>
        <w:tc>
          <w:tcPr>
            <w:tcW w:w="9204" w:type="dxa"/>
            <w:gridSpan w:val="2"/>
            <w:vAlign w:val="center"/>
          </w:tcPr>
          <w:p w:rsidR="00D22B0E" w:rsidRPr="003B70D3" w:rsidRDefault="00D22B0E" w:rsidP="00D22B0E">
            <w:pPr>
              <w:rPr>
                <w:rFonts w:ascii="Times New Roman" w:hAnsi="Times New Roman" w:cs="Times New Roman"/>
                <w:b/>
                <w:i/>
                <w:spacing w:val="-6"/>
                <w:sz w:val="20"/>
                <w:szCs w:val="24"/>
                <w:lang w:val="es-ES"/>
              </w:rPr>
            </w:pPr>
            <w:r w:rsidRPr="003B70D3">
              <w:rPr>
                <w:rFonts w:ascii="Times New Roman" w:hAnsi="Times New Roman" w:cs="Times New Roman"/>
                <w:b/>
                <w:i/>
                <w:spacing w:val="-6"/>
                <w:sz w:val="20"/>
                <w:szCs w:val="24"/>
                <w:vertAlign w:val="superscript"/>
                <w:lang w:val="es-ES"/>
              </w:rPr>
              <w:t>1</w:t>
            </w:r>
            <w:r w:rsidRPr="003B70D3">
              <w:rPr>
                <w:rFonts w:ascii="Times New Roman" w:hAnsi="Times New Roman" w:cs="Times New Roman"/>
                <w:b/>
                <w:i/>
                <w:spacing w:val="-6"/>
                <w:sz w:val="20"/>
                <w:szCs w:val="24"/>
                <w:lang w:val="es-ES"/>
              </w:rPr>
              <w:t xml:space="preserve">M. Sc. </w:t>
            </w:r>
            <w:r>
              <w:rPr>
                <w:rFonts w:ascii="Times New Roman" w:hAnsi="Times New Roman" w:cs="Times New Roman"/>
                <w:b/>
                <w:i/>
                <w:spacing w:val="-6"/>
                <w:sz w:val="20"/>
                <w:szCs w:val="24"/>
                <w:lang w:val="es-ES"/>
              </w:rPr>
              <w:t xml:space="preserve">Auxiliary </w:t>
            </w:r>
            <w:r w:rsidR="00157F04" w:rsidRPr="003B70D3">
              <w:rPr>
                <w:rFonts w:ascii="Times New Roman" w:hAnsi="Times New Roman" w:cs="Times New Roman"/>
                <w:b/>
                <w:i/>
                <w:spacing w:val="-6"/>
                <w:sz w:val="20"/>
                <w:szCs w:val="24"/>
                <w:lang w:val="es-ES"/>
              </w:rPr>
              <w:t>Profe</w:t>
            </w:r>
            <w:r w:rsidR="00157F04">
              <w:rPr>
                <w:rFonts w:ascii="Times New Roman" w:hAnsi="Times New Roman" w:cs="Times New Roman"/>
                <w:b/>
                <w:i/>
                <w:spacing w:val="-6"/>
                <w:sz w:val="20"/>
                <w:szCs w:val="24"/>
                <w:lang w:val="es-ES"/>
              </w:rPr>
              <w:t>s</w:t>
            </w:r>
            <w:r w:rsidR="00157F04" w:rsidRPr="003B70D3">
              <w:rPr>
                <w:rFonts w:ascii="Times New Roman" w:hAnsi="Times New Roman" w:cs="Times New Roman"/>
                <w:b/>
                <w:i/>
                <w:spacing w:val="-6"/>
                <w:sz w:val="20"/>
                <w:szCs w:val="24"/>
                <w:lang w:val="es-ES"/>
              </w:rPr>
              <w:t xml:space="preserve">sor. </w:t>
            </w:r>
            <w:r>
              <w:rPr>
                <w:rFonts w:ascii="Times New Roman" w:hAnsi="Times New Roman" w:cs="Times New Roman"/>
                <w:b/>
                <w:i/>
                <w:spacing w:val="-6"/>
                <w:sz w:val="20"/>
                <w:szCs w:val="24"/>
                <w:lang w:val="es-ES"/>
              </w:rPr>
              <w:t>Las Tunas University</w:t>
            </w:r>
            <w:r w:rsidRPr="003B70D3">
              <w:rPr>
                <w:rFonts w:ascii="Times New Roman" w:hAnsi="Times New Roman" w:cs="Times New Roman"/>
                <w:b/>
                <w:i/>
                <w:spacing w:val="-6"/>
                <w:sz w:val="20"/>
                <w:szCs w:val="24"/>
                <w:lang w:val="es-ES"/>
              </w:rPr>
              <w:t xml:space="preserve">. Cuba. </w:t>
            </w:r>
          </w:p>
          <w:p w:rsidR="00D22B0E" w:rsidRPr="003B70D3" w:rsidRDefault="00D22B0E" w:rsidP="00D22B0E">
            <w:pPr>
              <w:rPr>
                <w:rFonts w:ascii="Times New Roman" w:hAnsi="Times New Roman" w:cs="Times New Roman"/>
                <w:b/>
                <w:i/>
                <w:spacing w:val="-6"/>
                <w:sz w:val="20"/>
                <w:szCs w:val="24"/>
                <w:lang w:val="es-ES"/>
              </w:rPr>
            </w:pPr>
            <w:r w:rsidRPr="003B70D3">
              <w:rPr>
                <w:rFonts w:ascii="Times New Roman" w:hAnsi="Times New Roman" w:cs="Times New Roman"/>
                <w:b/>
                <w:i/>
                <w:spacing w:val="-6"/>
                <w:sz w:val="20"/>
                <w:szCs w:val="24"/>
                <w:vertAlign w:val="superscript"/>
                <w:lang w:val="es-ES"/>
              </w:rPr>
              <w:t>2</w:t>
            </w:r>
            <w:r w:rsidRPr="003B70D3">
              <w:rPr>
                <w:rFonts w:ascii="Times New Roman" w:hAnsi="Times New Roman" w:cs="Times New Roman"/>
                <w:b/>
                <w:i/>
                <w:spacing w:val="-6"/>
                <w:sz w:val="20"/>
                <w:szCs w:val="24"/>
                <w:lang w:val="es-ES"/>
              </w:rPr>
              <w:t xml:space="preserve">M. Sc. </w:t>
            </w:r>
            <w:r>
              <w:rPr>
                <w:rFonts w:ascii="Times New Roman" w:hAnsi="Times New Roman" w:cs="Times New Roman"/>
                <w:b/>
                <w:i/>
                <w:spacing w:val="-6"/>
                <w:sz w:val="20"/>
                <w:szCs w:val="24"/>
                <w:lang w:val="es-ES"/>
              </w:rPr>
              <w:t xml:space="preserve">Auxiliary </w:t>
            </w:r>
            <w:r w:rsidRPr="003B70D3">
              <w:rPr>
                <w:rFonts w:ascii="Times New Roman" w:hAnsi="Times New Roman" w:cs="Times New Roman"/>
                <w:b/>
                <w:i/>
                <w:spacing w:val="-6"/>
                <w:sz w:val="20"/>
                <w:szCs w:val="24"/>
                <w:lang w:val="es-ES"/>
              </w:rPr>
              <w:t>Profe</w:t>
            </w:r>
            <w:r>
              <w:rPr>
                <w:rFonts w:ascii="Times New Roman" w:hAnsi="Times New Roman" w:cs="Times New Roman"/>
                <w:b/>
                <w:i/>
                <w:spacing w:val="-6"/>
                <w:sz w:val="20"/>
                <w:szCs w:val="24"/>
                <w:lang w:val="es-ES"/>
              </w:rPr>
              <w:t>s</w:t>
            </w:r>
            <w:r w:rsidRPr="003B70D3">
              <w:rPr>
                <w:rFonts w:ascii="Times New Roman" w:hAnsi="Times New Roman" w:cs="Times New Roman"/>
                <w:b/>
                <w:i/>
                <w:spacing w:val="-6"/>
                <w:sz w:val="20"/>
                <w:szCs w:val="24"/>
                <w:lang w:val="es-ES"/>
              </w:rPr>
              <w:t xml:space="preserve">sor. </w:t>
            </w:r>
            <w:r>
              <w:rPr>
                <w:rFonts w:ascii="Times New Roman" w:hAnsi="Times New Roman" w:cs="Times New Roman"/>
                <w:b/>
                <w:i/>
                <w:spacing w:val="-6"/>
                <w:sz w:val="20"/>
                <w:szCs w:val="24"/>
                <w:lang w:val="es-ES"/>
              </w:rPr>
              <w:t>Las Tunas University</w:t>
            </w:r>
            <w:r w:rsidRPr="003B70D3">
              <w:rPr>
                <w:rFonts w:ascii="Times New Roman" w:hAnsi="Times New Roman" w:cs="Times New Roman"/>
                <w:b/>
                <w:i/>
                <w:spacing w:val="-6"/>
                <w:sz w:val="20"/>
                <w:szCs w:val="24"/>
                <w:lang w:val="es-ES"/>
              </w:rPr>
              <w:t>. Cuba</w:t>
            </w:r>
          </w:p>
          <w:p w:rsidR="00D22B0E" w:rsidRPr="003B70D3" w:rsidRDefault="00D22B0E" w:rsidP="00D22B0E">
            <w:pPr>
              <w:rPr>
                <w:rFonts w:ascii="Times New Roman" w:hAnsi="Times New Roman" w:cs="Times New Roman"/>
                <w:b/>
                <w:i/>
                <w:spacing w:val="-6"/>
                <w:sz w:val="20"/>
                <w:szCs w:val="24"/>
                <w:lang w:val="es-ES"/>
              </w:rPr>
            </w:pPr>
            <w:r w:rsidRPr="003B70D3">
              <w:rPr>
                <w:rFonts w:ascii="Times New Roman" w:hAnsi="Times New Roman" w:cs="Times New Roman"/>
                <w:b/>
                <w:i/>
                <w:spacing w:val="-6"/>
                <w:sz w:val="20"/>
                <w:szCs w:val="24"/>
                <w:vertAlign w:val="superscript"/>
                <w:lang w:val="es-ES"/>
              </w:rPr>
              <w:t>3</w:t>
            </w:r>
            <w:r w:rsidRPr="003B70D3">
              <w:rPr>
                <w:rFonts w:ascii="Times New Roman" w:hAnsi="Times New Roman" w:cs="Times New Roman"/>
                <w:b/>
                <w:i/>
                <w:spacing w:val="-6"/>
                <w:sz w:val="20"/>
                <w:szCs w:val="24"/>
                <w:lang w:val="es-ES"/>
              </w:rPr>
              <w:t>M.</w:t>
            </w:r>
            <w:r>
              <w:rPr>
                <w:rFonts w:ascii="Times New Roman" w:hAnsi="Times New Roman" w:cs="Times New Roman"/>
                <w:b/>
                <w:i/>
                <w:spacing w:val="-6"/>
                <w:sz w:val="20"/>
                <w:szCs w:val="24"/>
                <w:lang w:val="es-ES"/>
              </w:rPr>
              <w:t>Sc</w:t>
            </w:r>
            <w:r w:rsidRPr="003B70D3">
              <w:rPr>
                <w:rFonts w:ascii="Times New Roman" w:hAnsi="Times New Roman" w:cs="Times New Roman"/>
                <w:b/>
                <w:i/>
                <w:spacing w:val="-6"/>
                <w:sz w:val="20"/>
                <w:szCs w:val="24"/>
                <w:lang w:val="es-ES"/>
              </w:rPr>
              <w:t>.</w:t>
            </w:r>
            <w:r>
              <w:rPr>
                <w:rFonts w:ascii="Times New Roman" w:hAnsi="Times New Roman" w:cs="Times New Roman"/>
                <w:b/>
                <w:i/>
                <w:spacing w:val="-6"/>
                <w:sz w:val="20"/>
                <w:szCs w:val="24"/>
                <w:lang w:val="es-ES"/>
              </w:rPr>
              <w:t xml:space="preserve"> </w:t>
            </w:r>
            <w:r w:rsidRPr="003B70D3">
              <w:rPr>
                <w:rFonts w:ascii="Times New Roman" w:hAnsi="Times New Roman" w:cs="Times New Roman"/>
                <w:b/>
                <w:i/>
                <w:spacing w:val="-6"/>
                <w:sz w:val="20"/>
                <w:szCs w:val="24"/>
                <w:lang w:val="es-ES"/>
              </w:rPr>
              <w:t xml:space="preserve"> </w:t>
            </w:r>
            <w:r>
              <w:rPr>
                <w:rFonts w:ascii="Times New Roman" w:hAnsi="Times New Roman" w:cs="Times New Roman"/>
                <w:b/>
                <w:i/>
                <w:spacing w:val="-6"/>
                <w:sz w:val="20"/>
                <w:szCs w:val="24"/>
                <w:lang w:val="es-ES"/>
              </w:rPr>
              <w:t xml:space="preserve">Auxiliary </w:t>
            </w:r>
            <w:r w:rsidR="00157F04" w:rsidRPr="003B70D3">
              <w:rPr>
                <w:rFonts w:ascii="Times New Roman" w:hAnsi="Times New Roman" w:cs="Times New Roman"/>
                <w:b/>
                <w:i/>
                <w:spacing w:val="-6"/>
                <w:sz w:val="20"/>
                <w:szCs w:val="24"/>
                <w:lang w:val="es-ES"/>
              </w:rPr>
              <w:t>Profe</w:t>
            </w:r>
            <w:r w:rsidR="00157F04">
              <w:rPr>
                <w:rFonts w:ascii="Times New Roman" w:hAnsi="Times New Roman" w:cs="Times New Roman"/>
                <w:b/>
                <w:i/>
                <w:spacing w:val="-6"/>
                <w:sz w:val="20"/>
                <w:szCs w:val="24"/>
                <w:lang w:val="es-ES"/>
              </w:rPr>
              <w:t>s</w:t>
            </w:r>
            <w:r w:rsidR="00157F04" w:rsidRPr="003B70D3">
              <w:rPr>
                <w:rFonts w:ascii="Times New Roman" w:hAnsi="Times New Roman" w:cs="Times New Roman"/>
                <w:b/>
                <w:i/>
                <w:spacing w:val="-6"/>
                <w:sz w:val="20"/>
                <w:szCs w:val="24"/>
                <w:lang w:val="es-ES"/>
              </w:rPr>
              <w:t xml:space="preserve">sor. </w:t>
            </w:r>
            <w:r>
              <w:rPr>
                <w:rFonts w:ascii="Times New Roman" w:hAnsi="Times New Roman" w:cs="Times New Roman"/>
                <w:b/>
                <w:i/>
                <w:spacing w:val="-6"/>
                <w:sz w:val="20"/>
                <w:szCs w:val="24"/>
                <w:lang w:val="es-ES"/>
              </w:rPr>
              <w:t>Las Tunas University</w:t>
            </w:r>
            <w:r w:rsidRPr="003B70D3">
              <w:rPr>
                <w:rFonts w:ascii="Times New Roman" w:hAnsi="Times New Roman" w:cs="Times New Roman"/>
                <w:b/>
                <w:i/>
                <w:spacing w:val="-6"/>
                <w:sz w:val="20"/>
                <w:szCs w:val="24"/>
                <w:lang w:val="es-ES"/>
              </w:rPr>
              <w:t>. Cuba</w:t>
            </w:r>
          </w:p>
          <w:p w:rsidR="00D22B0E" w:rsidRPr="003B70D3" w:rsidRDefault="00D22B0E" w:rsidP="002A44B9">
            <w:pPr>
              <w:rPr>
                <w:rFonts w:ascii="Times New Roman" w:hAnsi="Times New Roman" w:cs="Times New Roman"/>
                <w:b/>
                <w:i/>
                <w:spacing w:val="-6"/>
                <w:sz w:val="20"/>
                <w:szCs w:val="24"/>
                <w:lang w:val="es-ES"/>
              </w:rPr>
            </w:pPr>
          </w:p>
          <w:p w:rsidR="00FC4A82" w:rsidRPr="003B70D3" w:rsidRDefault="00FC4A82" w:rsidP="00C27DE6">
            <w:pPr>
              <w:rPr>
                <w:rFonts w:ascii="Times New Roman" w:hAnsi="Times New Roman" w:cs="Times New Roman"/>
                <w:b/>
                <w:i/>
                <w:spacing w:val="-6"/>
                <w:sz w:val="22"/>
                <w:szCs w:val="24"/>
              </w:rPr>
            </w:pPr>
          </w:p>
        </w:tc>
      </w:tr>
      <w:tr w:rsidR="00FC4A82" w:rsidRPr="003B70D3" w:rsidTr="00047B46">
        <w:trPr>
          <w:trHeight w:hRule="exact" w:val="1023"/>
        </w:trPr>
        <w:tc>
          <w:tcPr>
            <w:tcW w:w="4602" w:type="dxa"/>
            <w:vAlign w:val="center"/>
          </w:tcPr>
          <w:p w:rsidR="00921C81" w:rsidRPr="003B70D3" w:rsidRDefault="00FC4A82" w:rsidP="00851612">
            <w:pPr>
              <w:jc w:val="both"/>
              <w:rPr>
                <w:rFonts w:ascii="Times New Roman" w:hAnsi="Times New Roman" w:cs="Times New Roman"/>
                <w:b/>
                <w:i/>
                <w:spacing w:val="-6"/>
                <w:sz w:val="22"/>
                <w:szCs w:val="24"/>
              </w:rPr>
            </w:pPr>
            <w:r w:rsidRPr="003B70D3">
              <w:rPr>
                <w:rFonts w:ascii="Times New Roman" w:hAnsi="Times New Roman" w:cs="Times New Roman"/>
                <w:b/>
                <w:i/>
                <w:spacing w:val="-6"/>
                <w:sz w:val="22"/>
                <w:szCs w:val="24"/>
              </w:rPr>
              <w:t>Email:</w:t>
            </w:r>
            <w:r w:rsidR="00921C81" w:rsidRPr="003B70D3">
              <w:rPr>
                <w:rFonts w:ascii="Times New Roman" w:hAnsi="Times New Roman" w:cs="Times New Roman"/>
                <w:b/>
                <w:i/>
                <w:spacing w:val="-6"/>
                <w:sz w:val="22"/>
                <w:szCs w:val="24"/>
              </w:rPr>
              <w:t xml:space="preserve"> </w:t>
            </w:r>
          </w:p>
          <w:p w:rsidR="00851612" w:rsidRPr="00FB1EC0" w:rsidRDefault="00A74884" w:rsidP="00851612">
            <w:pPr>
              <w:jc w:val="both"/>
              <w:rPr>
                <w:rFonts w:ascii="Times New Roman" w:hAnsi="Times New Roman" w:cs="Times New Roman"/>
                <w:b/>
                <w:i/>
                <w:spacing w:val="-6"/>
                <w:sz w:val="16"/>
                <w:szCs w:val="16"/>
              </w:rPr>
            </w:pPr>
            <w:hyperlink r:id="rId9" w:history="1">
              <w:r w:rsidR="00921C81" w:rsidRPr="00FB1EC0">
                <w:rPr>
                  <w:rStyle w:val="Hipervnculo"/>
                  <w:rFonts w:ascii="Times New Roman" w:hAnsi="Times New Roman" w:cs="Times New Roman"/>
                  <w:b/>
                  <w:i/>
                  <w:color w:val="auto"/>
                  <w:spacing w:val="-6"/>
                  <w:sz w:val="16"/>
                  <w:szCs w:val="16"/>
                </w:rPr>
                <w:t>rubencg@ult.edu.cu</w:t>
              </w:r>
            </w:hyperlink>
          </w:p>
          <w:p w:rsidR="00921C81" w:rsidRPr="00FB1EC0" w:rsidRDefault="00A74884" w:rsidP="00851612">
            <w:pPr>
              <w:jc w:val="both"/>
              <w:rPr>
                <w:rFonts w:ascii="Times New Roman" w:hAnsi="Times New Roman" w:cs="Times New Roman"/>
                <w:b/>
                <w:i/>
                <w:spacing w:val="-6"/>
                <w:sz w:val="16"/>
                <w:szCs w:val="16"/>
              </w:rPr>
            </w:pPr>
            <w:hyperlink r:id="rId10" w:history="1">
              <w:r w:rsidR="00921C81" w:rsidRPr="00FB1EC0">
                <w:rPr>
                  <w:rStyle w:val="Hipervnculo"/>
                  <w:rFonts w:ascii="Times New Roman" w:hAnsi="Times New Roman" w:cs="Times New Roman"/>
                  <w:b/>
                  <w:i/>
                  <w:color w:val="auto"/>
                  <w:spacing w:val="-6"/>
                  <w:sz w:val="16"/>
                  <w:szCs w:val="16"/>
                </w:rPr>
                <w:t>oabarrera1988@gmail.com</w:t>
              </w:r>
            </w:hyperlink>
          </w:p>
          <w:p w:rsidR="00921C81" w:rsidRPr="00FB1EC0" w:rsidRDefault="00A74884" w:rsidP="00851612">
            <w:pPr>
              <w:jc w:val="both"/>
              <w:rPr>
                <w:rFonts w:ascii="Times New Roman" w:hAnsi="Times New Roman" w:cs="Times New Roman"/>
                <w:b/>
                <w:i/>
                <w:spacing w:val="-6"/>
                <w:sz w:val="16"/>
                <w:szCs w:val="16"/>
                <w:lang w:val="es-ES"/>
              </w:rPr>
            </w:pPr>
            <w:hyperlink r:id="rId11" w:history="1">
              <w:r w:rsidR="00BE7D0D" w:rsidRPr="00FB1EC0">
                <w:rPr>
                  <w:rStyle w:val="Hipervnculo"/>
                  <w:rFonts w:ascii="Times New Roman" w:hAnsi="Times New Roman" w:cs="Times New Roman"/>
                  <w:b/>
                  <w:i/>
                  <w:color w:val="auto"/>
                  <w:spacing w:val="-6"/>
                  <w:sz w:val="16"/>
                  <w:szCs w:val="16"/>
                  <w:lang w:val="es-ES"/>
                </w:rPr>
                <w:t>eliaslla@ult.edu.cu</w:t>
              </w:r>
            </w:hyperlink>
          </w:p>
          <w:p w:rsidR="00EC33D8" w:rsidRPr="003B70D3" w:rsidRDefault="00EC33D8" w:rsidP="00851612">
            <w:pPr>
              <w:jc w:val="both"/>
              <w:rPr>
                <w:rFonts w:ascii="Times New Roman" w:hAnsi="Times New Roman" w:cs="Times New Roman"/>
                <w:b/>
                <w:i/>
                <w:spacing w:val="-6"/>
                <w:sz w:val="16"/>
                <w:szCs w:val="16"/>
                <w:u w:val="single"/>
                <w:lang w:val="es-ES"/>
              </w:rPr>
            </w:pPr>
          </w:p>
          <w:p w:rsidR="00FC4A82" w:rsidRPr="003B70D3" w:rsidRDefault="00FC4A82" w:rsidP="00CF708D">
            <w:pPr>
              <w:jc w:val="both"/>
              <w:rPr>
                <w:rFonts w:ascii="Times New Roman" w:hAnsi="Times New Roman" w:cs="Times New Roman"/>
                <w:b/>
                <w:i/>
                <w:spacing w:val="-6"/>
                <w:sz w:val="22"/>
                <w:szCs w:val="24"/>
                <w:lang w:val="es-ES"/>
              </w:rPr>
            </w:pPr>
          </w:p>
        </w:tc>
        <w:tc>
          <w:tcPr>
            <w:tcW w:w="4603" w:type="dxa"/>
            <w:vAlign w:val="center"/>
          </w:tcPr>
          <w:p w:rsidR="00D22B0E" w:rsidRPr="001A451F" w:rsidRDefault="00D22B0E" w:rsidP="00D22B0E">
            <w:pPr>
              <w:jc w:val="right"/>
              <w:rPr>
                <w:rFonts w:ascii="Times New Roman" w:hAnsi="Times New Roman"/>
                <w:b/>
                <w:i/>
                <w:spacing w:val="-6"/>
                <w:sz w:val="22"/>
                <w:szCs w:val="24"/>
              </w:rPr>
            </w:pPr>
            <w:r w:rsidRPr="001A451F">
              <w:rPr>
                <w:rFonts w:ascii="Times New Roman" w:hAnsi="Times New Roman"/>
                <w:b/>
                <w:i/>
                <w:spacing w:val="-6"/>
                <w:sz w:val="22"/>
                <w:szCs w:val="24"/>
              </w:rPr>
              <w:t>Reception date:</w:t>
            </w:r>
            <w:r>
              <w:rPr>
                <w:rFonts w:ascii="Times New Roman" w:hAnsi="Times New Roman"/>
                <w:b/>
                <w:i/>
                <w:spacing w:val="-6"/>
                <w:sz w:val="22"/>
                <w:szCs w:val="24"/>
              </w:rPr>
              <w:t xml:space="preserve"> </w:t>
            </w:r>
            <w:r>
              <w:rPr>
                <w:rFonts w:ascii="Times New Roman" w:hAnsi="Times New Roman"/>
                <w:i/>
                <w:spacing w:val="-6"/>
                <w:sz w:val="22"/>
                <w:szCs w:val="24"/>
              </w:rPr>
              <w:t>December 12</w:t>
            </w:r>
            <w:r w:rsidRPr="00773206">
              <w:rPr>
                <w:rFonts w:ascii="Times New Roman" w:hAnsi="Times New Roman"/>
                <w:i/>
                <w:spacing w:val="-6"/>
                <w:sz w:val="22"/>
                <w:szCs w:val="24"/>
              </w:rPr>
              <w:t>, 2024</w:t>
            </w:r>
            <w:r w:rsidRPr="001A451F">
              <w:rPr>
                <w:rFonts w:ascii="Times New Roman" w:hAnsi="Times New Roman"/>
                <w:b/>
                <w:i/>
                <w:spacing w:val="-6"/>
                <w:sz w:val="22"/>
                <w:szCs w:val="24"/>
              </w:rPr>
              <w:t xml:space="preserve"> </w:t>
            </w:r>
          </w:p>
          <w:p w:rsidR="00D22B0E" w:rsidRPr="003B70D3" w:rsidRDefault="00D22B0E" w:rsidP="00D22B0E">
            <w:pPr>
              <w:jc w:val="right"/>
              <w:rPr>
                <w:rFonts w:ascii="Times New Roman" w:hAnsi="Times New Roman" w:cs="Times New Roman"/>
                <w:b/>
                <w:i/>
                <w:spacing w:val="-6"/>
                <w:sz w:val="22"/>
                <w:szCs w:val="24"/>
                <w:lang w:val="es-ES"/>
              </w:rPr>
            </w:pPr>
            <w:r w:rsidRPr="001A451F">
              <w:rPr>
                <w:rFonts w:ascii="Times New Roman" w:hAnsi="Times New Roman"/>
                <w:b/>
                <w:i/>
                <w:spacing w:val="-6"/>
                <w:sz w:val="22"/>
                <w:szCs w:val="24"/>
              </w:rPr>
              <w:t>Acceptance date:</w:t>
            </w:r>
            <w:r>
              <w:rPr>
                <w:rFonts w:ascii="Times New Roman" w:hAnsi="Times New Roman"/>
                <w:b/>
                <w:i/>
                <w:spacing w:val="-6"/>
                <w:sz w:val="22"/>
                <w:szCs w:val="24"/>
              </w:rPr>
              <w:t xml:space="preserve"> </w:t>
            </w:r>
            <w:r>
              <w:rPr>
                <w:rFonts w:ascii="Times New Roman" w:hAnsi="Times New Roman"/>
                <w:i/>
                <w:spacing w:val="-6"/>
                <w:sz w:val="22"/>
                <w:szCs w:val="24"/>
              </w:rPr>
              <w:t>January 10, 2025</w:t>
            </w:r>
          </w:p>
          <w:p w:rsidR="00FC4A82" w:rsidRPr="003B70D3" w:rsidRDefault="00FC4A82" w:rsidP="00CF708D">
            <w:pPr>
              <w:jc w:val="right"/>
              <w:rPr>
                <w:rFonts w:ascii="Times New Roman" w:hAnsi="Times New Roman" w:cs="Times New Roman"/>
                <w:b/>
                <w:i/>
                <w:spacing w:val="-6"/>
                <w:sz w:val="22"/>
                <w:szCs w:val="24"/>
                <w:lang w:val="es-ES"/>
              </w:rPr>
            </w:pPr>
          </w:p>
        </w:tc>
      </w:tr>
      <w:tr w:rsidR="00FC4A82" w:rsidRPr="003B70D3" w:rsidTr="00047B46">
        <w:trPr>
          <w:trHeight w:hRule="exact" w:val="462"/>
        </w:trPr>
        <w:tc>
          <w:tcPr>
            <w:tcW w:w="4602" w:type="dxa"/>
            <w:vAlign w:val="center"/>
          </w:tcPr>
          <w:p w:rsidR="00FC4A82" w:rsidRPr="003B70D3" w:rsidRDefault="00CA5C50" w:rsidP="00CA5C50">
            <w:pPr>
              <w:jc w:val="center"/>
              <w:rPr>
                <w:rFonts w:ascii="Times New Roman" w:hAnsi="Times New Roman" w:cs="Times New Roman"/>
                <w:b/>
                <w:i/>
                <w:spacing w:val="-6"/>
                <w:sz w:val="22"/>
                <w:szCs w:val="24"/>
                <w:lang w:val="es-ES"/>
              </w:rPr>
            </w:pPr>
            <w:r w:rsidRPr="003B70D3">
              <w:rPr>
                <w:rFonts w:ascii="Times New Roman" w:hAnsi="Times New Roman" w:cs="Times New Roman"/>
                <w:b/>
                <w:i/>
                <w:spacing w:val="-6"/>
                <w:sz w:val="22"/>
                <w:szCs w:val="24"/>
                <w:lang w:val="es-ES"/>
              </w:rPr>
              <w:t>ABS</w:t>
            </w:r>
            <w:r w:rsidRPr="003B70D3">
              <w:rPr>
                <w:rFonts w:ascii="Times New Roman" w:hAnsi="Times New Roman" w:cs="Times New Roman"/>
                <w:b/>
                <w:i/>
                <w:spacing w:val="-6"/>
                <w:sz w:val="22"/>
                <w:szCs w:val="24"/>
              </w:rPr>
              <w:t>TRACT</w:t>
            </w:r>
            <w:r w:rsidRPr="003B70D3">
              <w:rPr>
                <w:rFonts w:ascii="Times New Roman" w:hAnsi="Times New Roman" w:cs="Times New Roman"/>
                <w:b/>
                <w:i/>
                <w:spacing w:val="-6"/>
                <w:sz w:val="22"/>
                <w:szCs w:val="24"/>
                <w:lang w:val="es-ES"/>
              </w:rPr>
              <w:t xml:space="preserve"> </w:t>
            </w:r>
          </w:p>
        </w:tc>
        <w:tc>
          <w:tcPr>
            <w:tcW w:w="4603" w:type="dxa"/>
            <w:vAlign w:val="center"/>
          </w:tcPr>
          <w:p w:rsidR="00FC4A82" w:rsidRPr="003B70D3" w:rsidRDefault="00CA5C50" w:rsidP="00023769">
            <w:pPr>
              <w:jc w:val="center"/>
              <w:rPr>
                <w:rFonts w:ascii="Times New Roman" w:hAnsi="Times New Roman" w:cs="Times New Roman"/>
                <w:b/>
                <w:i/>
                <w:spacing w:val="-6"/>
                <w:sz w:val="22"/>
                <w:szCs w:val="24"/>
              </w:rPr>
            </w:pPr>
            <w:r w:rsidRPr="003B70D3">
              <w:rPr>
                <w:rFonts w:ascii="Times New Roman" w:hAnsi="Times New Roman" w:cs="Times New Roman"/>
                <w:b/>
                <w:i/>
                <w:spacing w:val="-6"/>
                <w:sz w:val="22"/>
                <w:szCs w:val="24"/>
                <w:lang w:val="es-ES"/>
              </w:rPr>
              <w:t>RESUMEN</w:t>
            </w:r>
          </w:p>
        </w:tc>
      </w:tr>
      <w:tr w:rsidR="00BA3AC3" w:rsidRPr="003B70D3" w:rsidTr="00047B46">
        <w:trPr>
          <w:trHeight w:hRule="exact" w:val="6058"/>
        </w:trPr>
        <w:tc>
          <w:tcPr>
            <w:tcW w:w="4602" w:type="dxa"/>
          </w:tcPr>
          <w:p w:rsidR="009F5F03" w:rsidRPr="003B70D3" w:rsidRDefault="009F5F03" w:rsidP="009F5F03">
            <w:pPr>
              <w:spacing w:line="360" w:lineRule="auto"/>
              <w:jc w:val="both"/>
              <w:rPr>
                <w:rFonts w:ascii="Times New Roman" w:hAnsi="Times New Roman" w:cs="Times New Roman"/>
                <w:spacing w:val="-6"/>
                <w:szCs w:val="24"/>
              </w:rPr>
            </w:pPr>
            <w:r w:rsidRPr="003B70D3">
              <w:rPr>
                <w:rStyle w:val="rynqvb"/>
                <w:rFonts w:ascii="Times New Roman" w:hAnsi="Times New Roman" w:cs="Times New Roman"/>
                <w:lang w:val="en"/>
              </w:rPr>
              <w:t>This research was carried out in the Municipality of Puerto Padre with the objective of establishing a set of anticipation technique exercises that manage to maintain advantages in the scoring of the combats, to establish the results a set of anticipation exercises were used for the category 11-12 years, there is little tactical discipline for the use of the anticipation technique to maintain the advantage in the combats in conditions of victory, with the application of the exercises conditions will be propitiated to maintain superiority in the combats.</w:t>
            </w:r>
          </w:p>
          <w:p w:rsidR="004576CB" w:rsidRPr="003B70D3" w:rsidRDefault="004576CB" w:rsidP="00A06F84">
            <w:pPr>
              <w:spacing w:line="360" w:lineRule="auto"/>
              <w:jc w:val="both"/>
              <w:rPr>
                <w:rFonts w:ascii="Times New Roman" w:hAnsi="Times New Roman" w:cs="Times New Roman"/>
                <w:spacing w:val="-6"/>
                <w:szCs w:val="24"/>
                <w:lang w:val="es-ES"/>
              </w:rPr>
            </w:pPr>
          </w:p>
        </w:tc>
        <w:tc>
          <w:tcPr>
            <w:tcW w:w="4603" w:type="dxa"/>
            <w:vAlign w:val="center"/>
          </w:tcPr>
          <w:p w:rsidR="00317063" w:rsidRPr="003B70D3" w:rsidRDefault="00A5074E" w:rsidP="00035759">
            <w:pPr>
              <w:spacing w:line="360" w:lineRule="auto"/>
              <w:jc w:val="both"/>
              <w:rPr>
                <w:rFonts w:ascii="Times New Roman" w:hAnsi="Times New Roman" w:cs="Times New Roman"/>
                <w:spacing w:val="-6"/>
                <w:szCs w:val="24"/>
              </w:rPr>
            </w:pPr>
            <w:r w:rsidRPr="003B70D3">
              <w:rPr>
                <w:rFonts w:ascii="Times New Roman" w:hAnsi="Times New Roman" w:cs="Times New Roman"/>
                <w:spacing w:val="-6"/>
                <w:szCs w:val="24"/>
                <w:lang w:val="es-ES"/>
              </w:rPr>
              <w:t xml:space="preserve">La presente investigación se realizó en el Municipio de Puerto Padre con el objetivo de establecer un conjunto de ejercicio de técnica de anticipación que logren mantener ventajas en la puntuación de los combates, para establecer los </w:t>
            </w:r>
            <w:r w:rsidRPr="003B70D3">
              <w:rPr>
                <w:rFonts w:ascii="Times New Roman" w:hAnsi="Times New Roman"/>
                <w:szCs w:val="24"/>
                <w:lang w:val="es-ES_tradnl"/>
              </w:rPr>
              <w:t>resultados se emplearon</w:t>
            </w:r>
            <w:r w:rsidRPr="003B70D3">
              <w:rPr>
                <w:rFonts w:ascii="Times New Roman" w:hAnsi="Times New Roman" w:cs="Times New Roman"/>
                <w:spacing w:val="-6"/>
                <w:szCs w:val="24"/>
                <w:lang w:val="es-ES"/>
              </w:rPr>
              <w:t xml:space="preserve"> un conjunto de ejercicios de anticipación para la categoría 11-12 años, existe poca disciplina táctica para la utilización de la técnica de anticipación para mantener la ventaja en los combates en condiciones de victoria, con la aplicación de los ejercicios se propiciará condiciones para mantener superioridad en los combates.</w:t>
            </w:r>
          </w:p>
          <w:p w:rsidR="00035759" w:rsidRPr="003B70D3" w:rsidRDefault="00035759" w:rsidP="00035759">
            <w:pPr>
              <w:spacing w:line="360" w:lineRule="auto"/>
              <w:jc w:val="both"/>
              <w:rPr>
                <w:rFonts w:ascii="Times New Roman" w:hAnsi="Times New Roman" w:cs="Times New Roman"/>
                <w:spacing w:val="-6"/>
                <w:szCs w:val="24"/>
              </w:rPr>
            </w:pPr>
          </w:p>
          <w:p w:rsidR="00F23C66" w:rsidRPr="003B70D3" w:rsidRDefault="00F23C66" w:rsidP="00035759">
            <w:pPr>
              <w:spacing w:line="360" w:lineRule="auto"/>
              <w:jc w:val="both"/>
              <w:rPr>
                <w:rFonts w:ascii="Times New Roman" w:hAnsi="Times New Roman" w:cs="Times New Roman"/>
                <w:spacing w:val="-6"/>
                <w:szCs w:val="24"/>
              </w:rPr>
            </w:pPr>
          </w:p>
        </w:tc>
      </w:tr>
      <w:tr w:rsidR="00BA3AC3" w:rsidRPr="003B70D3" w:rsidTr="00047B46">
        <w:trPr>
          <w:trHeight w:hRule="exact" w:val="614"/>
        </w:trPr>
        <w:tc>
          <w:tcPr>
            <w:tcW w:w="4602" w:type="dxa"/>
            <w:vAlign w:val="center"/>
          </w:tcPr>
          <w:p w:rsidR="00BA3AC3" w:rsidRPr="003B70D3" w:rsidRDefault="00894D7A" w:rsidP="00894D7A">
            <w:pPr>
              <w:jc w:val="center"/>
              <w:rPr>
                <w:rFonts w:ascii="Times New Roman" w:hAnsi="Times New Roman" w:cs="Times New Roman"/>
                <w:b/>
                <w:i/>
                <w:spacing w:val="-6"/>
                <w:szCs w:val="24"/>
              </w:rPr>
            </w:pPr>
            <w:r w:rsidRPr="003B70D3">
              <w:rPr>
                <w:rFonts w:ascii="Times New Roman" w:hAnsi="Times New Roman" w:cs="Times New Roman"/>
                <w:b/>
                <w:i/>
                <w:spacing w:val="-6"/>
                <w:szCs w:val="24"/>
              </w:rPr>
              <w:t xml:space="preserve">Keywords </w:t>
            </w:r>
          </w:p>
        </w:tc>
        <w:tc>
          <w:tcPr>
            <w:tcW w:w="4603" w:type="dxa"/>
            <w:vAlign w:val="center"/>
          </w:tcPr>
          <w:p w:rsidR="00BA3AC3" w:rsidRPr="003B70D3" w:rsidRDefault="00894D7A" w:rsidP="003F70B3">
            <w:pPr>
              <w:jc w:val="center"/>
              <w:rPr>
                <w:rFonts w:ascii="Times New Roman" w:hAnsi="Times New Roman" w:cs="Times New Roman"/>
                <w:b/>
                <w:i/>
                <w:spacing w:val="-6"/>
                <w:szCs w:val="24"/>
              </w:rPr>
            </w:pPr>
            <w:r w:rsidRPr="003B70D3">
              <w:rPr>
                <w:rFonts w:ascii="Times New Roman" w:hAnsi="Times New Roman" w:cs="Times New Roman"/>
                <w:b/>
                <w:i/>
                <w:spacing w:val="-6"/>
                <w:szCs w:val="24"/>
              </w:rPr>
              <w:t>Palabras clave</w:t>
            </w:r>
          </w:p>
        </w:tc>
      </w:tr>
      <w:tr w:rsidR="00BA3AC3" w:rsidRPr="003B70D3" w:rsidTr="00047B46">
        <w:trPr>
          <w:trHeight w:hRule="exact" w:val="1531"/>
        </w:trPr>
        <w:tc>
          <w:tcPr>
            <w:tcW w:w="4602" w:type="dxa"/>
            <w:vAlign w:val="center"/>
          </w:tcPr>
          <w:p w:rsidR="0047678A" w:rsidRPr="003B70D3" w:rsidRDefault="00894D7A" w:rsidP="00894D7A">
            <w:pPr>
              <w:spacing w:line="360" w:lineRule="auto"/>
              <w:rPr>
                <w:rFonts w:ascii="Times New Roman" w:hAnsi="Times New Roman" w:cs="Times New Roman"/>
                <w:spacing w:val="-6"/>
                <w:lang w:val="es-ES"/>
              </w:rPr>
            </w:pPr>
            <w:r w:rsidRPr="003B70D3">
              <w:rPr>
                <w:rStyle w:val="rynqvb"/>
                <w:rFonts w:ascii="Times New Roman" w:hAnsi="Times New Roman" w:cs="Times New Roman"/>
                <w:lang w:val="en"/>
              </w:rPr>
              <w:t>Anticipation;</w:t>
            </w:r>
            <w:r w:rsidRPr="003B70D3">
              <w:rPr>
                <w:rStyle w:val="hwtze"/>
                <w:rFonts w:ascii="Times New Roman" w:hAnsi="Times New Roman" w:cs="Times New Roman"/>
                <w:lang w:val="en"/>
              </w:rPr>
              <w:t xml:space="preserve"> </w:t>
            </w:r>
            <w:r w:rsidRPr="003B70D3">
              <w:rPr>
                <w:rStyle w:val="rynqvb"/>
                <w:rFonts w:ascii="Times New Roman" w:hAnsi="Times New Roman" w:cs="Times New Roman"/>
                <w:lang w:val="en"/>
              </w:rPr>
              <w:t>Sports area;</w:t>
            </w:r>
            <w:r w:rsidRPr="003B70D3">
              <w:rPr>
                <w:rStyle w:val="hwtze"/>
                <w:rFonts w:ascii="Times New Roman" w:hAnsi="Times New Roman" w:cs="Times New Roman"/>
                <w:lang w:val="en"/>
              </w:rPr>
              <w:t xml:space="preserve"> </w:t>
            </w:r>
            <w:r w:rsidRPr="003B70D3">
              <w:rPr>
                <w:rStyle w:val="rynqvb"/>
                <w:rFonts w:ascii="Times New Roman" w:hAnsi="Times New Roman" w:cs="Times New Roman"/>
                <w:lang w:val="en"/>
              </w:rPr>
              <w:t>Provincial event;</w:t>
            </w:r>
            <w:r w:rsidRPr="003B70D3">
              <w:rPr>
                <w:rStyle w:val="hwtze"/>
                <w:rFonts w:ascii="Times New Roman" w:hAnsi="Times New Roman" w:cs="Times New Roman"/>
                <w:lang w:val="en"/>
              </w:rPr>
              <w:t xml:space="preserve"> </w:t>
            </w:r>
            <w:r w:rsidRPr="003B70D3">
              <w:rPr>
                <w:rStyle w:val="rynqvb"/>
                <w:rFonts w:ascii="Times New Roman" w:hAnsi="Times New Roman" w:cs="Times New Roman"/>
                <w:lang w:val="en"/>
              </w:rPr>
              <w:t>Puerto Padre</w:t>
            </w:r>
            <w:r w:rsidR="006F475D">
              <w:rPr>
                <w:rStyle w:val="rynqvb"/>
                <w:rFonts w:ascii="Times New Roman" w:hAnsi="Times New Roman" w:cs="Times New Roman"/>
                <w:lang w:val="en"/>
              </w:rPr>
              <w:t>.</w:t>
            </w:r>
            <w:r w:rsidRPr="003B70D3">
              <w:rPr>
                <w:rFonts w:ascii="Times New Roman" w:hAnsi="Times New Roman" w:cs="Times New Roman"/>
                <w:spacing w:val="-6"/>
                <w:lang w:val="es-ES"/>
              </w:rPr>
              <w:t xml:space="preserve"> </w:t>
            </w:r>
          </w:p>
        </w:tc>
        <w:tc>
          <w:tcPr>
            <w:tcW w:w="4603" w:type="dxa"/>
            <w:vAlign w:val="center"/>
          </w:tcPr>
          <w:p w:rsidR="0047678A" w:rsidRPr="003B70D3" w:rsidRDefault="00894D7A" w:rsidP="00E002A1">
            <w:pPr>
              <w:spacing w:line="360" w:lineRule="auto"/>
              <w:ind w:right="-144"/>
              <w:jc w:val="both"/>
              <w:rPr>
                <w:rFonts w:ascii="Times New Roman" w:hAnsi="Times New Roman" w:cs="Times New Roman"/>
                <w:spacing w:val="-6"/>
              </w:rPr>
            </w:pPr>
            <w:r w:rsidRPr="003B70D3">
              <w:rPr>
                <w:rFonts w:ascii="Times New Roman" w:hAnsi="Times New Roman" w:cs="Times New Roman"/>
                <w:spacing w:val="-6"/>
                <w:lang w:val="es-ES"/>
              </w:rPr>
              <w:t>Anticipación; Área deportiva; Evento provincial; Puerto Padre</w:t>
            </w:r>
            <w:r w:rsidR="006F475D">
              <w:rPr>
                <w:rFonts w:ascii="Times New Roman" w:hAnsi="Times New Roman" w:cs="Times New Roman"/>
                <w:spacing w:val="-6"/>
                <w:lang w:val="es-ES"/>
              </w:rPr>
              <w:t>.</w:t>
            </w:r>
          </w:p>
        </w:tc>
      </w:tr>
    </w:tbl>
    <w:p w:rsidR="005744B8" w:rsidRPr="003B70D3" w:rsidRDefault="005744B8" w:rsidP="0015357B">
      <w:pPr>
        <w:jc w:val="both"/>
        <w:rPr>
          <w:rFonts w:ascii="Times New Roman" w:hAnsi="Times New Roman" w:cs="Times New Roman"/>
          <w:b/>
          <w:spacing w:val="-6"/>
          <w:szCs w:val="24"/>
        </w:rPr>
      </w:pPr>
    </w:p>
    <w:p w:rsidR="00BF0B2D" w:rsidRDefault="00BF0B2D" w:rsidP="003C2A69">
      <w:pPr>
        <w:jc w:val="both"/>
        <w:rPr>
          <w:rFonts w:ascii="Times New Roman" w:hAnsi="Times New Roman" w:cs="Times New Roman"/>
          <w:b/>
          <w:spacing w:val="-6"/>
          <w:szCs w:val="24"/>
          <w:lang w:val="es-ES"/>
        </w:rPr>
      </w:pPr>
    </w:p>
    <w:p w:rsidR="003C2A69" w:rsidRPr="003C2A69" w:rsidRDefault="003C2A69" w:rsidP="003C2A69">
      <w:pPr>
        <w:jc w:val="both"/>
        <w:rPr>
          <w:rFonts w:ascii="Times New Roman" w:hAnsi="Times New Roman" w:cs="Times New Roman"/>
          <w:b/>
          <w:spacing w:val="-6"/>
          <w:szCs w:val="24"/>
          <w:lang w:val="es-ES"/>
        </w:rPr>
      </w:pPr>
      <w:r w:rsidRPr="003C2A69">
        <w:rPr>
          <w:rFonts w:ascii="Times New Roman" w:hAnsi="Times New Roman" w:cs="Times New Roman"/>
          <w:b/>
          <w:spacing w:val="-6"/>
          <w:szCs w:val="24"/>
          <w:lang w:val="es-ES"/>
        </w:rPr>
        <w:lastRenderedPageBreak/>
        <w:t>INTRODUCTION</w:t>
      </w:r>
    </w:p>
    <w:p w:rsidR="003C2A69" w:rsidRPr="003C2A69" w:rsidRDefault="003C2A69" w:rsidP="003C2A69">
      <w:pPr>
        <w:jc w:val="both"/>
        <w:rPr>
          <w:rFonts w:ascii="Times New Roman" w:hAnsi="Times New Roman" w:cs="Times New Roman"/>
          <w:spacing w:val="-6"/>
          <w:szCs w:val="24"/>
          <w:lang w:val="es-ES"/>
        </w:rPr>
      </w:pPr>
      <w:r w:rsidRPr="003C2A69">
        <w:rPr>
          <w:rFonts w:ascii="Times New Roman" w:hAnsi="Times New Roman" w:cs="Times New Roman"/>
          <w:spacing w:val="-6"/>
          <w:szCs w:val="24"/>
          <w:lang w:val="es-ES"/>
        </w:rPr>
        <w:t>Taekwondo is a combat sport, where athletes have a great deal of direct interaction with each other, in a shared space and with opposite objectives. In combats, an exchange of blows takes place, where techniques (especially leg techniques) are executed with great fluidity, speed and explosiveness. Its complexity lies in the fact that several factors must be harmoniously combined to achieve sporting success: physical (Madrigal, A. L. 2020), mechanical (Estevan, Álvarez, Falco, Molina-García, &amp; Castillo, 2011; Estevan, Molina-García, Falcó, &amp; Álvarez, 2010), technical, tactical, strategic (González, Iglesias, Mirallas, &amp; Esparza, 2011) and psychological (Pelegrín &amp; Jara, 2009).</w:t>
      </w:r>
    </w:p>
    <w:p w:rsidR="003C2A69" w:rsidRPr="003C2A69" w:rsidRDefault="003C2A69" w:rsidP="003C2A69">
      <w:pPr>
        <w:jc w:val="both"/>
        <w:rPr>
          <w:rFonts w:ascii="Times New Roman" w:hAnsi="Times New Roman" w:cs="Times New Roman"/>
          <w:spacing w:val="-6"/>
          <w:szCs w:val="24"/>
          <w:lang w:val="es-ES"/>
        </w:rPr>
      </w:pPr>
      <w:r w:rsidRPr="003C2A69">
        <w:rPr>
          <w:rFonts w:ascii="Times New Roman" w:hAnsi="Times New Roman" w:cs="Times New Roman"/>
          <w:spacing w:val="-6"/>
          <w:szCs w:val="24"/>
          <w:lang w:val="es-ES"/>
        </w:rPr>
        <w:t>When referring to the concept of anticipation speed, González Calleja and Cerro Rodríguez (1986, p. 5) point out that its purpose is to evaluate a subject's ability to perceive speeds and trajectories, and their ability to self-control, through a dynamic anticipation exercise.</w:t>
      </w:r>
    </w:p>
    <w:p w:rsidR="003C2A69" w:rsidRPr="003C2A69" w:rsidRDefault="003C2A69" w:rsidP="003C2A69">
      <w:pPr>
        <w:jc w:val="both"/>
        <w:rPr>
          <w:rFonts w:ascii="Times New Roman" w:hAnsi="Times New Roman" w:cs="Times New Roman"/>
          <w:spacing w:val="-6"/>
          <w:szCs w:val="24"/>
          <w:lang w:val="es-ES"/>
        </w:rPr>
      </w:pPr>
      <w:r w:rsidRPr="003C2A69">
        <w:rPr>
          <w:rFonts w:ascii="Times New Roman" w:hAnsi="Times New Roman" w:cs="Times New Roman"/>
          <w:spacing w:val="-6"/>
          <w:szCs w:val="24"/>
          <w:lang w:val="es-ES"/>
        </w:rPr>
        <w:t>Therefore, three major elements are present in anticipation speed: first, perceptual anticipation; second, response time; and finally, self-control.</w:t>
      </w:r>
    </w:p>
    <w:p w:rsidR="003C2A69" w:rsidRPr="003C2A69" w:rsidRDefault="003C2A69" w:rsidP="003C2A69">
      <w:pPr>
        <w:jc w:val="both"/>
        <w:rPr>
          <w:rFonts w:ascii="Times New Roman" w:hAnsi="Times New Roman" w:cs="Times New Roman"/>
          <w:spacing w:val="-6"/>
          <w:szCs w:val="24"/>
          <w:lang w:val="es-ES"/>
        </w:rPr>
      </w:pPr>
      <w:r w:rsidRPr="003C2A69">
        <w:rPr>
          <w:rFonts w:ascii="Times New Roman" w:hAnsi="Times New Roman" w:cs="Times New Roman"/>
          <w:spacing w:val="-6"/>
          <w:szCs w:val="24"/>
          <w:lang w:val="es-ES"/>
        </w:rPr>
        <w:t>Tactical preparation, the fundamental basis for achieving high sporting achievements, cannot be separated from its application in the most diverse combat situations that have made their dreams of being the replacement of great champions come true. Even so, with the most varied methods and procedures in the teaching of tactics, due to its most diverse forms of application and the characteristics of each athlete, tae kwon do is rich in its global action, Madrigal, A., Córdova, B., Heredia, W., &amp; Bugallo, G. (2017).</w:t>
      </w:r>
    </w:p>
    <w:p w:rsidR="003C2A69" w:rsidRPr="003C2A69" w:rsidRDefault="003C2A69" w:rsidP="003C2A69">
      <w:pPr>
        <w:jc w:val="both"/>
        <w:rPr>
          <w:rFonts w:ascii="Times New Roman" w:hAnsi="Times New Roman" w:cs="Times New Roman"/>
          <w:spacing w:val="-6"/>
          <w:szCs w:val="24"/>
          <w:lang w:val="es-ES"/>
        </w:rPr>
      </w:pPr>
      <w:r w:rsidRPr="003C2A69">
        <w:rPr>
          <w:rFonts w:ascii="Times New Roman" w:hAnsi="Times New Roman" w:cs="Times New Roman"/>
          <w:spacing w:val="-6"/>
          <w:szCs w:val="24"/>
          <w:lang w:val="es-ES"/>
        </w:rPr>
        <w:t>Despite all these proven potentialities in the application of tactics, these are not fully exploited by the athlete, and it can be seen that most athletes at these early ages are not able to define and do not have an adequate tactical discipline in their application; therefore, a correct integration that enables the effective fulfillment of the same is not achieved, so we are faced with the problem: How does the use of the anticipation technique influence students in the 11-12 year old category, in their aspirations to maintain advantages in the scores of the fights?</w:t>
      </w:r>
    </w:p>
    <w:p w:rsidR="003C2A69" w:rsidRPr="003C2A69" w:rsidRDefault="003C2A69" w:rsidP="003C2A69">
      <w:pPr>
        <w:jc w:val="both"/>
        <w:rPr>
          <w:rFonts w:ascii="Times New Roman" w:hAnsi="Times New Roman" w:cs="Times New Roman"/>
          <w:spacing w:val="-6"/>
          <w:szCs w:val="24"/>
          <w:lang w:val="es-ES"/>
        </w:rPr>
      </w:pPr>
      <w:r w:rsidRPr="003C2A69">
        <w:rPr>
          <w:rFonts w:ascii="Times New Roman" w:hAnsi="Times New Roman" w:cs="Times New Roman"/>
          <w:spacing w:val="-6"/>
          <w:szCs w:val="24"/>
          <w:lang w:val="es-ES"/>
        </w:rPr>
        <w:t>The general objective of the</w:t>
      </w:r>
      <w:r w:rsidR="00A339B4">
        <w:rPr>
          <w:rFonts w:ascii="Times New Roman" w:hAnsi="Times New Roman" w:cs="Times New Roman"/>
          <w:spacing w:val="-6"/>
          <w:szCs w:val="24"/>
          <w:lang w:val="es-ES"/>
        </w:rPr>
        <w:t xml:space="preserve"> work is defined as: Establish </w:t>
      </w:r>
      <w:r w:rsidRPr="003C2A69">
        <w:rPr>
          <w:rFonts w:ascii="Times New Roman" w:hAnsi="Times New Roman" w:cs="Times New Roman"/>
          <w:spacing w:val="-6"/>
          <w:szCs w:val="24"/>
          <w:lang w:val="es-ES"/>
        </w:rPr>
        <w:t xml:space="preserve"> set of anticipation technique exercises that manage to maintain advantages in the scores of the fights and thus aspire to victory.</w:t>
      </w:r>
    </w:p>
    <w:p w:rsidR="003C2A69" w:rsidRDefault="003C2A69" w:rsidP="003C2A69">
      <w:pPr>
        <w:jc w:val="both"/>
        <w:rPr>
          <w:rFonts w:ascii="Times New Roman" w:hAnsi="Times New Roman" w:cs="Times New Roman"/>
          <w:spacing w:val="-6"/>
          <w:szCs w:val="24"/>
          <w:lang w:val="es-ES"/>
        </w:rPr>
      </w:pPr>
      <w:r w:rsidRPr="003C2A69">
        <w:rPr>
          <w:rFonts w:ascii="Times New Roman" w:hAnsi="Times New Roman" w:cs="Times New Roman"/>
          <w:spacing w:val="-6"/>
          <w:szCs w:val="24"/>
          <w:lang w:val="es-ES"/>
        </w:rPr>
        <w:t>Speed, precision and coordination are more important than power itself. This is because speed is achieved with power, precision and coordination. Through scientific studies, each technique is designed to obtain the maximum effect and speed.</w:t>
      </w:r>
    </w:p>
    <w:p w:rsidR="003C2A69" w:rsidRPr="003C2A69" w:rsidRDefault="003C2A69" w:rsidP="003C2A69">
      <w:pPr>
        <w:jc w:val="both"/>
        <w:rPr>
          <w:rFonts w:ascii="Times New Roman" w:hAnsi="Times New Roman" w:cs="Times New Roman"/>
          <w:spacing w:val="-6"/>
          <w:szCs w:val="24"/>
          <w:lang w:val="es-ES"/>
        </w:rPr>
      </w:pPr>
      <w:r w:rsidRPr="003C2A69">
        <w:rPr>
          <w:rFonts w:ascii="Times New Roman" w:hAnsi="Times New Roman" w:cs="Times New Roman"/>
          <w:spacing w:val="-6"/>
          <w:szCs w:val="24"/>
          <w:lang w:val="es-ES"/>
        </w:rPr>
        <w:t xml:space="preserve">Punches to the face are not allowed, but kicks are, which ensures a technical and exciting fight. The scoring system is being analyzed and may change. At the moment, any legitimate technique will </w:t>
      </w:r>
      <w:r w:rsidRPr="003C2A69">
        <w:rPr>
          <w:rFonts w:ascii="Times New Roman" w:hAnsi="Times New Roman" w:cs="Times New Roman"/>
          <w:spacing w:val="-6"/>
          <w:szCs w:val="24"/>
          <w:lang w:val="es-ES"/>
        </w:rPr>
        <w:lastRenderedPageBreak/>
        <w:t>score one point to the trunk area and two to the head, if any of these blows carry a protection count, an additional point will be given. If a fighter is hit in the head with a powerful blow, the referee can start the count up to eight. Three of these counts and the fighter is eliminated. In addition to the judges, there is one referee per fight and a main table with three more officials. The participant has his/her trainer near the ring. There is also medical assistance at ringside. The fighters are highly trained and gifted in the art, which means they offer a spectacle even for people who do not wish to compete.</w:t>
      </w:r>
    </w:p>
    <w:p w:rsidR="003C2A69" w:rsidRDefault="003C2A69" w:rsidP="003C2A69">
      <w:pPr>
        <w:jc w:val="both"/>
        <w:rPr>
          <w:rFonts w:ascii="Times New Roman" w:hAnsi="Times New Roman" w:cs="Times New Roman"/>
          <w:spacing w:val="-6"/>
          <w:szCs w:val="24"/>
          <w:lang w:val="es-ES"/>
        </w:rPr>
      </w:pPr>
      <w:r w:rsidRPr="003C2A69">
        <w:rPr>
          <w:rFonts w:ascii="Times New Roman" w:hAnsi="Times New Roman" w:cs="Times New Roman"/>
          <w:spacing w:val="-6"/>
          <w:szCs w:val="24"/>
          <w:lang w:val="es-ES"/>
        </w:rPr>
        <w:t>The fights are a means where the competitors will demonstrate all their talent from the knowledge and skills acquired during the training period. Tactics in Tae Kwon Do, as in other sports, play a vital and important role in your aspirations for victory, being a fundamental basis for our work. As tactics, we can say that it is the ability to create the conditions for the use of the competitive arsenal in a given situation. We can also say that it is the art of arranging, moving and using all your technical arsenal in combat in pursuit of victory. We can mention some basic elements to take into account when using tactics, such as: Using the time of the action, using the time of the combat, acting as an initiative, acting without initiative, preparing an action and waiting for the moment to execute it, having a preparation for a certain action, having a preparation for different actions, deceiving the adversary, acting with double intention, choosing the distance, taking advantage of the distance, transferring one action to another.</w:t>
      </w:r>
    </w:p>
    <w:p w:rsidR="003C2A69" w:rsidRPr="003C2A69" w:rsidRDefault="003C2A69" w:rsidP="003C2A69">
      <w:pPr>
        <w:jc w:val="both"/>
        <w:rPr>
          <w:rFonts w:ascii="Times New Roman" w:hAnsi="Times New Roman" w:cs="Times New Roman"/>
          <w:spacing w:val="-6"/>
          <w:szCs w:val="24"/>
          <w:lang w:val="es-ES"/>
        </w:rPr>
      </w:pPr>
      <w:r w:rsidRPr="003C2A69">
        <w:rPr>
          <w:rFonts w:ascii="Times New Roman" w:hAnsi="Times New Roman" w:cs="Times New Roman"/>
          <w:spacing w:val="-6"/>
          <w:szCs w:val="24"/>
          <w:lang w:val="es-ES"/>
        </w:rPr>
        <w:t>The factors that the tactic depends on are: the opponent, the athlete's abilities, the referee, the scoreboard and the behavior of the effect of the action as such. The tactic has two fundamental forms of execution, one offensive (attack) and another defensive (counterattack). Of the latter in combat sports there are 3 forms (riposta, encounter or simultaneous and anticipation) of which anticipation was taken for the work.</w:t>
      </w:r>
    </w:p>
    <w:p w:rsidR="003C2A69" w:rsidRPr="003C2A69" w:rsidRDefault="003C2A69" w:rsidP="003C2A69">
      <w:pPr>
        <w:jc w:val="both"/>
        <w:rPr>
          <w:rFonts w:ascii="Times New Roman" w:hAnsi="Times New Roman" w:cs="Times New Roman"/>
          <w:b/>
          <w:spacing w:val="-6"/>
          <w:szCs w:val="24"/>
          <w:lang w:val="es-ES"/>
        </w:rPr>
      </w:pPr>
      <w:r w:rsidRPr="003C2A69">
        <w:rPr>
          <w:rFonts w:ascii="Times New Roman" w:hAnsi="Times New Roman" w:cs="Times New Roman"/>
          <w:b/>
          <w:spacing w:val="-6"/>
          <w:szCs w:val="24"/>
          <w:lang w:val="es-ES"/>
        </w:rPr>
        <w:t>METHODS</w:t>
      </w:r>
    </w:p>
    <w:p w:rsidR="003C2A69" w:rsidRPr="003C2A69" w:rsidRDefault="003C2A69" w:rsidP="003C2A69">
      <w:pPr>
        <w:jc w:val="both"/>
        <w:rPr>
          <w:rFonts w:ascii="Times New Roman" w:hAnsi="Times New Roman" w:cs="Times New Roman"/>
          <w:spacing w:val="-6"/>
          <w:szCs w:val="24"/>
          <w:lang w:val="es-ES"/>
        </w:rPr>
      </w:pPr>
      <w:r w:rsidRPr="003C2A69">
        <w:rPr>
          <w:rFonts w:ascii="Times New Roman" w:hAnsi="Times New Roman" w:cs="Times New Roman"/>
          <w:spacing w:val="-6"/>
          <w:szCs w:val="24"/>
          <w:lang w:val="es-ES"/>
        </w:rPr>
        <w:t>The population of this research is made up of 42 student athletes from the Camilo Cienfuegos sports area of ​​the Puerto Padre municipality in the 11-12 year old category, of the same 25 athletes with three years of experience in the sport, the rest new entrants in the category in question, working on a sample of 16 athletes that represents 38% of the universe, homogeneous from the point of view of their preparation.</w:t>
      </w:r>
    </w:p>
    <w:p w:rsidR="003C2A69" w:rsidRPr="003C2A69" w:rsidRDefault="003C2A69" w:rsidP="003C2A69">
      <w:pPr>
        <w:jc w:val="both"/>
        <w:rPr>
          <w:rFonts w:ascii="Times New Roman" w:hAnsi="Times New Roman" w:cs="Times New Roman"/>
          <w:spacing w:val="-6"/>
          <w:szCs w:val="24"/>
          <w:lang w:val="es-ES"/>
        </w:rPr>
      </w:pPr>
      <w:r w:rsidRPr="003C2A69">
        <w:rPr>
          <w:rFonts w:ascii="Times New Roman" w:hAnsi="Times New Roman" w:cs="Times New Roman"/>
          <w:spacing w:val="-6"/>
          <w:szCs w:val="24"/>
          <w:lang w:val="es-ES"/>
        </w:rPr>
        <w:t>In the development of this research the following methods were used for the best development of the study, among them we have the theoretical level:</w:t>
      </w:r>
    </w:p>
    <w:p w:rsidR="003C2A69" w:rsidRPr="003C2A69" w:rsidRDefault="003C2A69" w:rsidP="003C2A69">
      <w:pPr>
        <w:jc w:val="both"/>
        <w:rPr>
          <w:rFonts w:ascii="Times New Roman" w:hAnsi="Times New Roman" w:cs="Times New Roman"/>
          <w:spacing w:val="-6"/>
          <w:szCs w:val="24"/>
          <w:lang w:val="es-ES"/>
        </w:rPr>
      </w:pPr>
      <w:r w:rsidRPr="003C2A69">
        <w:rPr>
          <w:rFonts w:ascii="Times New Roman" w:hAnsi="Times New Roman" w:cs="Times New Roman"/>
          <w:spacing w:val="-6"/>
          <w:szCs w:val="24"/>
          <w:lang w:val="es-ES"/>
        </w:rPr>
        <w:lastRenderedPageBreak/>
        <w:t>Historical-logical, Analysis-Synthesis, Inductive-deductive, within the empirical level we have the survey, diagnosis, observation, within the statistical techniques we have the percentage calculation. These allowed the ease of taking measurements and parameters that enhanced the development of this research.</w:t>
      </w:r>
    </w:p>
    <w:p w:rsidR="003C2A69" w:rsidRPr="003C2A69" w:rsidRDefault="003C2A69" w:rsidP="003C2A69">
      <w:pPr>
        <w:jc w:val="both"/>
        <w:rPr>
          <w:rFonts w:ascii="Times New Roman" w:hAnsi="Times New Roman" w:cs="Times New Roman"/>
          <w:b/>
          <w:spacing w:val="-6"/>
          <w:szCs w:val="24"/>
          <w:lang w:val="es-ES"/>
        </w:rPr>
      </w:pPr>
      <w:r w:rsidRPr="003C2A69">
        <w:rPr>
          <w:rFonts w:ascii="Times New Roman" w:hAnsi="Times New Roman" w:cs="Times New Roman"/>
          <w:b/>
          <w:spacing w:val="-6"/>
          <w:szCs w:val="24"/>
          <w:lang w:val="es-ES"/>
        </w:rPr>
        <w:t>RESULTS</w:t>
      </w:r>
    </w:p>
    <w:p w:rsidR="003C2A69" w:rsidRPr="003C2A69" w:rsidRDefault="003C2A69" w:rsidP="003C2A69">
      <w:pPr>
        <w:jc w:val="both"/>
        <w:rPr>
          <w:rFonts w:ascii="Times New Roman" w:hAnsi="Times New Roman" w:cs="Times New Roman"/>
          <w:spacing w:val="-6"/>
          <w:szCs w:val="24"/>
          <w:lang w:val="es-ES"/>
        </w:rPr>
      </w:pPr>
      <w:r w:rsidRPr="003C2A69">
        <w:rPr>
          <w:rFonts w:ascii="Times New Roman" w:hAnsi="Times New Roman" w:cs="Times New Roman"/>
          <w:spacing w:val="-6"/>
          <w:szCs w:val="24"/>
          <w:lang w:val="es-ES"/>
        </w:rPr>
        <w:t>The 39 fights carried out by the sample in the Provincial Championship of the Municipality of Puerto Padre were diagnosed, obtaining 30 victories and only 9 defeats. The objective of the diagnosis was: To know the usefulness of the anticipation techniques by the student-athletes, their effectiveness and at the same time how they behaved in conditions of victory.</w:t>
      </w:r>
    </w:p>
    <w:p w:rsidR="003C2A69" w:rsidRPr="003C2A69" w:rsidRDefault="003C2A69" w:rsidP="003C2A69">
      <w:pPr>
        <w:jc w:val="both"/>
        <w:rPr>
          <w:rFonts w:ascii="Times New Roman" w:hAnsi="Times New Roman" w:cs="Times New Roman"/>
          <w:spacing w:val="-6"/>
          <w:szCs w:val="24"/>
          <w:lang w:val="es-ES"/>
        </w:rPr>
      </w:pPr>
      <w:r w:rsidRPr="003C2A69">
        <w:rPr>
          <w:rFonts w:ascii="Times New Roman" w:hAnsi="Times New Roman" w:cs="Times New Roman"/>
          <w:spacing w:val="-6"/>
          <w:szCs w:val="24"/>
          <w:lang w:val="es-ES"/>
        </w:rPr>
        <w:t>A notoriety of the anticipation in the fights by the athletes was confirmed, even surpassed by the riposte. For a better interpretation in its assessment it is necessary to define some basic conditions for which it can be determined that an action is positive when it meets the parameters of a point in the correct execution of the technique (Precision. Power)</w:t>
      </w:r>
    </w:p>
    <w:p w:rsidR="003C2A69" w:rsidRPr="003C2A69" w:rsidRDefault="003C2A69" w:rsidP="003C2A69">
      <w:pPr>
        <w:jc w:val="both"/>
        <w:rPr>
          <w:rFonts w:ascii="Times New Roman" w:hAnsi="Times New Roman" w:cs="Times New Roman"/>
          <w:spacing w:val="-6"/>
          <w:szCs w:val="24"/>
          <w:lang w:val="es-ES"/>
        </w:rPr>
      </w:pPr>
      <w:r w:rsidRPr="003C2A69">
        <w:rPr>
          <w:rFonts w:ascii="Times New Roman" w:hAnsi="Times New Roman" w:cs="Times New Roman"/>
          <w:spacing w:val="-6"/>
          <w:szCs w:val="24"/>
          <w:lang w:val="es-ES"/>
        </w:rPr>
        <w:t>Without Result, When it does not meet the parameters of a point, even complying with the parameters of the tactic. In addition, negative, when it does not meet the tactical requirements and other necessary components for the correct execution of the anticipation such as: reaction speed. Adequate strength (power). Distance. Adequate foot (more advanced or backward). Correct hitting zone. Technique with which it anticipates.</w:t>
      </w:r>
    </w:p>
    <w:p w:rsidR="003C2A69" w:rsidRPr="003C2A69" w:rsidRDefault="003C2A69" w:rsidP="003C2A69">
      <w:pPr>
        <w:jc w:val="both"/>
        <w:rPr>
          <w:rFonts w:ascii="Times New Roman" w:hAnsi="Times New Roman" w:cs="Times New Roman"/>
          <w:spacing w:val="-6"/>
          <w:szCs w:val="24"/>
          <w:lang w:val="es-ES"/>
        </w:rPr>
      </w:pPr>
      <w:r w:rsidRPr="003C2A69">
        <w:rPr>
          <w:rFonts w:ascii="Times New Roman" w:hAnsi="Times New Roman" w:cs="Times New Roman"/>
          <w:spacing w:val="-6"/>
          <w:szCs w:val="24"/>
          <w:lang w:val="es-ES"/>
        </w:rPr>
        <w:t>When conducting the survey, it was found that 62.5% of the athletes (10 of them) preferred the riposte as a tactical action for the counterattack, that 25% (4 of them) preferred anticipation and only 12.5% ​​(2 of them) opted for encounter techniques.</w:t>
      </w:r>
    </w:p>
    <w:p w:rsidR="003C2A69" w:rsidRPr="003C2A69" w:rsidRDefault="003C2A69" w:rsidP="003C2A69">
      <w:pPr>
        <w:jc w:val="both"/>
        <w:rPr>
          <w:rFonts w:ascii="Times New Roman" w:hAnsi="Times New Roman" w:cs="Times New Roman"/>
          <w:spacing w:val="-6"/>
          <w:szCs w:val="24"/>
          <w:lang w:val="es-ES"/>
        </w:rPr>
      </w:pPr>
      <w:r w:rsidRPr="003C2A69">
        <w:rPr>
          <w:rFonts w:ascii="Times New Roman" w:hAnsi="Times New Roman" w:cs="Times New Roman"/>
          <w:spacing w:val="-6"/>
          <w:szCs w:val="24"/>
          <w:lang w:val="es-ES"/>
        </w:rPr>
        <w:t>Of the favorite techniques to perform for anticipation, the Bandal stands out with 80% (13 athletes) and 20% (3 athletes) the Dolio, not having the Nerio Chagui as a favorite. And the most used form by the students, 100% selected the direct from behind.</w:t>
      </w:r>
    </w:p>
    <w:p w:rsidR="003C2A69" w:rsidRPr="003C2A69" w:rsidRDefault="003C2A69" w:rsidP="003C2A69">
      <w:pPr>
        <w:jc w:val="both"/>
        <w:rPr>
          <w:rFonts w:ascii="Times New Roman" w:hAnsi="Times New Roman" w:cs="Times New Roman"/>
          <w:spacing w:val="-6"/>
          <w:szCs w:val="24"/>
          <w:lang w:val="es-ES"/>
        </w:rPr>
      </w:pPr>
      <w:r w:rsidRPr="003C2A69">
        <w:rPr>
          <w:rFonts w:ascii="Times New Roman" w:hAnsi="Times New Roman" w:cs="Times New Roman"/>
          <w:spacing w:val="-6"/>
          <w:szCs w:val="24"/>
          <w:lang w:val="es-ES"/>
        </w:rPr>
        <w:t>These results showed that the use of anticipation techniques is a tactic used by athletes despite the complexity of its execution.</w:t>
      </w:r>
    </w:p>
    <w:p w:rsidR="003C2A69" w:rsidRPr="003C2A69" w:rsidRDefault="003C2A69" w:rsidP="003C2A69">
      <w:pPr>
        <w:jc w:val="both"/>
        <w:rPr>
          <w:rFonts w:ascii="Times New Roman" w:hAnsi="Times New Roman" w:cs="Times New Roman"/>
          <w:spacing w:val="-6"/>
          <w:szCs w:val="24"/>
          <w:lang w:val="es-ES"/>
        </w:rPr>
      </w:pPr>
      <w:r w:rsidRPr="003C2A69">
        <w:rPr>
          <w:rFonts w:ascii="Times New Roman" w:hAnsi="Times New Roman" w:cs="Times New Roman"/>
          <w:spacing w:val="-6"/>
          <w:szCs w:val="24"/>
          <w:lang w:val="es-ES"/>
        </w:rPr>
        <w:t>The use of direct techniques provides the selection of the easiest and strongest form when executing the technical element, marginalizing a number of variants of the most advanced foot. And the non-use of Nerio Chagui due to its level of complexity and lack of practice in training</w:t>
      </w:r>
    </w:p>
    <w:p w:rsidR="0094772D" w:rsidRDefault="0094772D" w:rsidP="003C2A69">
      <w:pPr>
        <w:jc w:val="both"/>
        <w:rPr>
          <w:rFonts w:ascii="Times New Roman" w:hAnsi="Times New Roman" w:cs="Times New Roman"/>
          <w:b/>
          <w:spacing w:val="-6"/>
          <w:szCs w:val="24"/>
          <w:lang w:val="es-ES"/>
        </w:rPr>
      </w:pPr>
    </w:p>
    <w:p w:rsidR="0094772D" w:rsidRDefault="0094772D" w:rsidP="003C2A69">
      <w:pPr>
        <w:jc w:val="both"/>
        <w:rPr>
          <w:rFonts w:ascii="Times New Roman" w:hAnsi="Times New Roman" w:cs="Times New Roman"/>
          <w:b/>
          <w:spacing w:val="-6"/>
          <w:szCs w:val="24"/>
          <w:lang w:val="es-ES"/>
        </w:rPr>
      </w:pPr>
    </w:p>
    <w:p w:rsidR="0094772D" w:rsidRDefault="0094772D" w:rsidP="003C2A69">
      <w:pPr>
        <w:jc w:val="both"/>
        <w:rPr>
          <w:rFonts w:ascii="Times New Roman" w:hAnsi="Times New Roman" w:cs="Times New Roman"/>
          <w:b/>
          <w:spacing w:val="-6"/>
          <w:szCs w:val="24"/>
          <w:lang w:val="es-ES"/>
        </w:rPr>
      </w:pPr>
    </w:p>
    <w:p w:rsidR="00B41460" w:rsidRPr="003C2A69" w:rsidRDefault="003C2A69" w:rsidP="003C2A69">
      <w:pPr>
        <w:jc w:val="both"/>
        <w:rPr>
          <w:rFonts w:ascii="Times New Roman" w:hAnsi="Times New Roman" w:cs="Times New Roman"/>
          <w:b/>
          <w:spacing w:val="-6"/>
          <w:szCs w:val="24"/>
          <w:lang w:val="es-ES"/>
        </w:rPr>
      </w:pPr>
      <w:r w:rsidRPr="003C2A69">
        <w:rPr>
          <w:rFonts w:ascii="Times New Roman" w:hAnsi="Times New Roman" w:cs="Times New Roman"/>
          <w:b/>
          <w:spacing w:val="-6"/>
          <w:szCs w:val="24"/>
          <w:lang w:val="es-ES"/>
        </w:rPr>
        <w:lastRenderedPageBreak/>
        <w:t>Table 1. Quantitative Assessment</w:t>
      </w:r>
    </w:p>
    <w:tbl>
      <w:tblPr>
        <w:tblW w:w="8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5"/>
        <w:gridCol w:w="1403"/>
        <w:gridCol w:w="686"/>
        <w:gridCol w:w="1155"/>
        <w:gridCol w:w="1606"/>
        <w:gridCol w:w="1245"/>
        <w:gridCol w:w="1134"/>
      </w:tblGrid>
      <w:tr w:rsidR="003C090E" w:rsidRPr="003B70D3" w:rsidTr="00861083">
        <w:trPr>
          <w:trHeight w:val="586"/>
          <w:jc w:val="center"/>
        </w:trPr>
        <w:tc>
          <w:tcPr>
            <w:tcW w:w="1555" w:type="dxa"/>
            <w:shd w:val="clear" w:color="auto" w:fill="auto"/>
            <w:vAlign w:val="center"/>
          </w:tcPr>
          <w:p w:rsidR="003C090E" w:rsidRPr="003B70D3" w:rsidRDefault="001F68B7" w:rsidP="00D51FBE">
            <w:pPr>
              <w:spacing w:line="240" w:lineRule="auto"/>
              <w:jc w:val="center"/>
              <w:rPr>
                <w:rFonts w:ascii="Times New Roman" w:hAnsi="Times New Roman" w:cs="Times New Roman"/>
                <w:spacing w:val="-6"/>
                <w:szCs w:val="24"/>
                <w:lang w:val="es-ES"/>
              </w:rPr>
            </w:pPr>
            <w:r>
              <w:rPr>
                <w:rFonts w:ascii="Times New Roman" w:hAnsi="Times New Roman" w:cs="Times New Roman"/>
                <w:spacing w:val="-6"/>
                <w:szCs w:val="24"/>
                <w:lang w:val="es-ES"/>
              </w:rPr>
              <w:t>Activity</w:t>
            </w:r>
          </w:p>
        </w:tc>
        <w:tc>
          <w:tcPr>
            <w:tcW w:w="1403" w:type="dxa"/>
            <w:shd w:val="clear" w:color="auto" w:fill="auto"/>
            <w:vAlign w:val="center"/>
          </w:tcPr>
          <w:p w:rsidR="003C090E" w:rsidRPr="003B70D3" w:rsidRDefault="001F68B7" w:rsidP="001F68B7">
            <w:pPr>
              <w:spacing w:line="240" w:lineRule="auto"/>
              <w:jc w:val="center"/>
              <w:rPr>
                <w:rFonts w:ascii="Times New Roman" w:hAnsi="Times New Roman" w:cs="Times New Roman"/>
                <w:spacing w:val="-6"/>
                <w:szCs w:val="24"/>
                <w:lang w:val="es-ES"/>
              </w:rPr>
            </w:pPr>
            <w:r>
              <w:rPr>
                <w:rFonts w:ascii="Times New Roman" w:hAnsi="Times New Roman" w:cs="Times New Roman"/>
                <w:spacing w:val="-6"/>
                <w:szCs w:val="24"/>
                <w:lang w:val="es-ES"/>
              </w:rPr>
              <w:t>Quantity of Action</w:t>
            </w:r>
            <w:r w:rsidR="003C090E" w:rsidRPr="003B70D3">
              <w:rPr>
                <w:rFonts w:ascii="Times New Roman" w:hAnsi="Times New Roman" w:cs="Times New Roman"/>
                <w:spacing w:val="-6"/>
                <w:szCs w:val="24"/>
                <w:lang w:val="es-ES"/>
              </w:rPr>
              <w:t>s</w:t>
            </w:r>
          </w:p>
        </w:tc>
        <w:tc>
          <w:tcPr>
            <w:tcW w:w="686" w:type="dxa"/>
            <w:shd w:val="clear" w:color="auto" w:fill="auto"/>
            <w:vAlign w:val="center"/>
          </w:tcPr>
          <w:p w:rsidR="003C090E" w:rsidRPr="003B70D3" w:rsidRDefault="003C090E" w:rsidP="00D51FBE">
            <w:pPr>
              <w:spacing w:line="240" w:lineRule="auto"/>
              <w:jc w:val="center"/>
              <w:rPr>
                <w:rFonts w:ascii="Times New Roman" w:hAnsi="Times New Roman" w:cs="Times New Roman"/>
                <w:spacing w:val="-6"/>
                <w:szCs w:val="24"/>
                <w:lang w:val="es-ES"/>
              </w:rPr>
            </w:pPr>
            <w:r w:rsidRPr="003B70D3">
              <w:rPr>
                <w:rFonts w:ascii="Times New Roman" w:hAnsi="Times New Roman" w:cs="Times New Roman"/>
                <w:spacing w:val="-6"/>
                <w:szCs w:val="24"/>
                <w:lang w:val="es-ES"/>
              </w:rPr>
              <w:t>%</w:t>
            </w:r>
          </w:p>
        </w:tc>
        <w:tc>
          <w:tcPr>
            <w:tcW w:w="0" w:type="auto"/>
            <w:shd w:val="clear" w:color="auto" w:fill="auto"/>
            <w:vAlign w:val="center"/>
          </w:tcPr>
          <w:p w:rsidR="003C090E" w:rsidRPr="003B70D3" w:rsidRDefault="001F68B7" w:rsidP="00D51FBE">
            <w:pPr>
              <w:spacing w:line="240" w:lineRule="auto"/>
              <w:jc w:val="center"/>
              <w:rPr>
                <w:rFonts w:ascii="Times New Roman" w:hAnsi="Times New Roman" w:cs="Times New Roman"/>
                <w:spacing w:val="-6"/>
                <w:szCs w:val="24"/>
                <w:lang w:val="es-ES"/>
              </w:rPr>
            </w:pPr>
            <w:r>
              <w:rPr>
                <w:rFonts w:ascii="Times New Roman" w:hAnsi="Times New Roman" w:cs="Times New Roman"/>
                <w:spacing w:val="-6"/>
                <w:szCs w:val="24"/>
                <w:lang w:val="es-ES"/>
              </w:rPr>
              <w:t>Positives</w:t>
            </w:r>
          </w:p>
        </w:tc>
        <w:tc>
          <w:tcPr>
            <w:tcW w:w="0" w:type="auto"/>
            <w:shd w:val="clear" w:color="auto" w:fill="auto"/>
            <w:vAlign w:val="center"/>
          </w:tcPr>
          <w:p w:rsidR="003C090E" w:rsidRPr="003B70D3" w:rsidRDefault="003C090E" w:rsidP="00D51FBE">
            <w:pPr>
              <w:spacing w:line="240" w:lineRule="auto"/>
              <w:jc w:val="center"/>
              <w:rPr>
                <w:rFonts w:ascii="Times New Roman" w:hAnsi="Times New Roman" w:cs="Times New Roman"/>
                <w:spacing w:val="-6"/>
                <w:szCs w:val="24"/>
                <w:lang w:val="es-ES"/>
              </w:rPr>
            </w:pPr>
            <w:r w:rsidRPr="003B70D3">
              <w:rPr>
                <w:rFonts w:ascii="Times New Roman" w:hAnsi="Times New Roman" w:cs="Times New Roman"/>
                <w:spacing w:val="-6"/>
                <w:szCs w:val="24"/>
                <w:lang w:val="es-ES"/>
              </w:rPr>
              <w:t>% de</w:t>
            </w:r>
          </w:p>
          <w:p w:rsidR="003C090E" w:rsidRPr="003B70D3" w:rsidRDefault="003C090E" w:rsidP="00D51FBE">
            <w:pPr>
              <w:spacing w:line="240" w:lineRule="auto"/>
              <w:jc w:val="center"/>
              <w:rPr>
                <w:rFonts w:ascii="Times New Roman" w:hAnsi="Times New Roman" w:cs="Times New Roman"/>
                <w:spacing w:val="-6"/>
                <w:szCs w:val="24"/>
                <w:lang w:val="es-ES"/>
              </w:rPr>
            </w:pPr>
            <w:r w:rsidRPr="003B70D3">
              <w:rPr>
                <w:rFonts w:ascii="Times New Roman" w:hAnsi="Times New Roman" w:cs="Times New Roman"/>
                <w:spacing w:val="-6"/>
                <w:szCs w:val="24"/>
                <w:lang w:val="es-ES"/>
              </w:rPr>
              <w:t>Ef</w:t>
            </w:r>
            <w:r w:rsidR="001F68B7">
              <w:rPr>
                <w:rFonts w:ascii="Times New Roman" w:hAnsi="Times New Roman" w:cs="Times New Roman"/>
                <w:spacing w:val="-6"/>
                <w:szCs w:val="24"/>
                <w:lang w:val="es-ES"/>
              </w:rPr>
              <w:t>fectiveness</w:t>
            </w:r>
          </w:p>
        </w:tc>
        <w:tc>
          <w:tcPr>
            <w:tcW w:w="1245" w:type="dxa"/>
            <w:shd w:val="clear" w:color="auto" w:fill="auto"/>
            <w:vAlign w:val="center"/>
          </w:tcPr>
          <w:p w:rsidR="003C090E" w:rsidRPr="003B70D3" w:rsidRDefault="001F68B7" w:rsidP="00D51FBE">
            <w:pPr>
              <w:spacing w:line="240" w:lineRule="auto"/>
              <w:jc w:val="center"/>
              <w:rPr>
                <w:rFonts w:ascii="Times New Roman" w:hAnsi="Times New Roman" w:cs="Times New Roman"/>
                <w:spacing w:val="-6"/>
                <w:szCs w:val="24"/>
                <w:lang w:val="es-ES"/>
              </w:rPr>
            </w:pPr>
            <w:r>
              <w:rPr>
                <w:rFonts w:ascii="Times New Roman" w:hAnsi="Times New Roman" w:cs="Times New Roman"/>
                <w:spacing w:val="-6"/>
                <w:szCs w:val="24"/>
                <w:lang w:val="es-ES"/>
              </w:rPr>
              <w:t>Negative</w:t>
            </w:r>
            <w:r w:rsidR="003C090E" w:rsidRPr="003B70D3">
              <w:rPr>
                <w:rFonts w:ascii="Times New Roman" w:hAnsi="Times New Roman" w:cs="Times New Roman"/>
                <w:spacing w:val="-6"/>
                <w:szCs w:val="24"/>
                <w:lang w:val="es-ES"/>
              </w:rPr>
              <w:t>s</w:t>
            </w:r>
          </w:p>
        </w:tc>
        <w:tc>
          <w:tcPr>
            <w:tcW w:w="1134" w:type="dxa"/>
            <w:shd w:val="clear" w:color="auto" w:fill="auto"/>
            <w:vAlign w:val="center"/>
          </w:tcPr>
          <w:p w:rsidR="003C090E" w:rsidRPr="003B70D3" w:rsidRDefault="001F68B7" w:rsidP="00D51FBE">
            <w:pPr>
              <w:spacing w:line="240" w:lineRule="auto"/>
              <w:jc w:val="center"/>
              <w:rPr>
                <w:rFonts w:ascii="Times New Roman" w:hAnsi="Times New Roman" w:cs="Times New Roman"/>
                <w:spacing w:val="-6"/>
                <w:szCs w:val="24"/>
                <w:lang w:val="es-ES"/>
              </w:rPr>
            </w:pPr>
            <w:r>
              <w:rPr>
                <w:rFonts w:ascii="Times New Roman" w:hAnsi="Times New Roman" w:cs="Times New Roman"/>
                <w:spacing w:val="-6"/>
                <w:szCs w:val="24"/>
                <w:lang w:val="es-ES"/>
              </w:rPr>
              <w:t>without</w:t>
            </w:r>
          </w:p>
          <w:p w:rsidR="003C090E" w:rsidRPr="003B70D3" w:rsidRDefault="001F68B7" w:rsidP="00D51FBE">
            <w:pPr>
              <w:spacing w:line="240" w:lineRule="auto"/>
              <w:jc w:val="center"/>
              <w:rPr>
                <w:rFonts w:ascii="Times New Roman" w:hAnsi="Times New Roman" w:cs="Times New Roman"/>
                <w:spacing w:val="-6"/>
                <w:szCs w:val="24"/>
                <w:lang w:val="es-ES"/>
              </w:rPr>
            </w:pPr>
            <w:r>
              <w:rPr>
                <w:rFonts w:ascii="Times New Roman" w:hAnsi="Times New Roman" w:cs="Times New Roman"/>
                <w:spacing w:val="-6"/>
                <w:szCs w:val="24"/>
                <w:lang w:val="es-ES"/>
              </w:rPr>
              <w:t>Results</w:t>
            </w:r>
          </w:p>
        </w:tc>
      </w:tr>
      <w:tr w:rsidR="003C090E" w:rsidRPr="003B70D3" w:rsidTr="00861083">
        <w:trPr>
          <w:trHeight w:val="454"/>
          <w:jc w:val="center"/>
        </w:trPr>
        <w:tc>
          <w:tcPr>
            <w:tcW w:w="1555" w:type="dxa"/>
            <w:shd w:val="clear" w:color="auto" w:fill="auto"/>
          </w:tcPr>
          <w:p w:rsidR="003C090E" w:rsidRPr="003B70D3" w:rsidRDefault="00BA4052" w:rsidP="00E037BE">
            <w:pPr>
              <w:jc w:val="both"/>
              <w:rPr>
                <w:rFonts w:ascii="Times New Roman" w:hAnsi="Times New Roman" w:cs="Times New Roman"/>
                <w:spacing w:val="-6"/>
                <w:szCs w:val="24"/>
                <w:lang w:val="es-ES"/>
              </w:rPr>
            </w:pPr>
            <w:r>
              <w:rPr>
                <w:rFonts w:ascii="Times New Roman" w:hAnsi="Times New Roman" w:cs="Times New Roman"/>
                <w:spacing w:val="-6"/>
                <w:szCs w:val="24"/>
                <w:lang w:val="es-ES"/>
              </w:rPr>
              <w:t>Advance</w:t>
            </w:r>
          </w:p>
        </w:tc>
        <w:tc>
          <w:tcPr>
            <w:tcW w:w="1403" w:type="dxa"/>
            <w:shd w:val="clear" w:color="auto" w:fill="auto"/>
          </w:tcPr>
          <w:p w:rsidR="003C090E" w:rsidRPr="003B70D3" w:rsidRDefault="003C090E" w:rsidP="002F1444">
            <w:pPr>
              <w:jc w:val="center"/>
              <w:rPr>
                <w:rFonts w:ascii="Times New Roman" w:hAnsi="Times New Roman" w:cs="Times New Roman"/>
                <w:spacing w:val="-6"/>
                <w:szCs w:val="24"/>
                <w:lang w:val="es-ES"/>
              </w:rPr>
            </w:pPr>
            <w:r w:rsidRPr="003B70D3">
              <w:rPr>
                <w:rFonts w:ascii="Times New Roman" w:hAnsi="Times New Roman" w:cs="Times New Roman"/>
                <w:spacing w:val="-6"/>
                <w:szCs w:val="24"/>
                <w:lang w:val="es-ES"/>
              </w:rPr>
              <w:t>141</w:t>
            </w:r>
          </w:p>
        </w:tc>
        <w:tc>
          <w:tcPr>
            <w:tcW w:w="686" w:type="dxa"/>
            <w:shd w:val="clear" w:color="auto" w:fill="auto"/>
          </w:tcPr>
          <w:p w:rsidR="003C090E" w:rsidRPr="003B70D3" w:rsidRDefault="003C090E" w:rsidP="002F1444">
            <w:pPr>
              <w:jc w:val="center"/>
              <w:rPr>
                <w:rFonts w:ascii="Times New Roman" w:hAnsi="Times New Roman" w:cs="Times New Roman"/>
                <w:spacing w:val="-6"/>
                <w:szCs w:val="24"/>
                <w:lang w:val="es-ES"/>
              </w:rPr>
            </w:pPr>
            <w:r w:rsidRPr="003B70D3">
              <w:rPr>
                <w:rFonts w:ascii="Times New Roman" w:hAnsi="Times New Roman" w:cs="Times New Roman"/>
                <w:spacing w:val="-6"/>
                <w:szCs w:val="24"/>
                <w:lang w:val="es-ES"/>
              </w:rPr>
              <w:t>37,4</w:t>
            </w:r>
          </w:p>
        </w:tc>
        <w:tc>
          <w:tcPr>
            <w:tcW w:w="0" w:type="auto"/>
            <w:shd w:val="clear" w:color="auto" w:fill="auto"/>
          </w:tcPr>
          <w:p w:rsidR="003C090E" w:rsidRPr="003B70D3" w:rsidRDefault="003C090E" w:rsidP="002F1444">
            <w:pPr>
              <w:jc w:val="center"/>
              <w:rPr>
                <w:rFonts w:ascii="Times New Roman" w:hAnsi="Times New Roman" w:cs="Times New Roman"/>
                <w:spacing w:val="-6"/>
                <w:szCs w:val="24"/>
                <w:lang w:val="es-ES"/>
              </w:rPr>
            </w:pPr>
            <w:r w:rsidRPr="003B70D3">
              <w:rPr>
                <w:rFonts w:ascii="Times New Roman" w:hAnsi="Times New Roman" w:cs="Times New Roman"/>
                <w:spacing w:val="-6"/>
                <w:szCs w:val="24"/>
                <w:lang w:val="es-ES"/>
              </w:rPr>
              <w:t>36</w:t>
            </w:r>
          </w:p>
        </w:tc>
        <w:tc>
          <w:tcPr>
            <w:tcW w:w="0" w:type="auto"/>
            <w:shd w:val="clear" w:color="auto" w:fill="auto"/>
          </w:tcPr>
          <w:p w:rsidR="003C090E" w:rsidRPr="003B70D3" w:rsidRDefault="003C090E" w:rsidP="002F1444">
            <w:pPr>
              <w:jc w:val="center"/>
              <w:rPr>
                <w:rFonts w:ascii="Times New Roman" w:hAnsi="Times New Roman" w:cs="Times New Roman"/>
                <w:spacing w:val="-6"/>
                <w:szCs w:val="24"/>
                <w:lang w:val="es-ES"/>
              </w:rPr>
            </w:pPr>
            <w:r w:rsidRPr="003B70D3">
              <w:rPr>
                <w:rFonts w:ascii="Times New Roman" w:hAnsi="Times New Roman" w:cs="Times New Roman"/>
                <w:spacing w:val="-6"/>
                <w:szCs w:val="24"/>
                <w:lang w:val="es-ES"/>
              </w:rPr>
              <w:t>25,5</w:t>
            </w:r>
          </w:p>
        </w:tc>
        <w:tc>
          <w:tcPr>
            <w:tcW w:w="1245" w:type="dxa"/>
            <w:shd w:val="clear" w:color="auto" w:fill="auto"/>
          </w:tcPr>
          <w:p w:rsidR="003C090E" w:rsidRPr="003B70D3" w:rsidRDefault="003C090E" w:rsidP="002F1444">
            <w:pPr>
              <w:jc w:val="center"/>
              <w:rPr>
                <w:rFonts w:ascii="Times New Roman" w:hAnsi="Times New Roman" w:cs="Times New Roman"/>
                <w:spacing w:val="-6"/>
                <w:szCs w:val="24"/>
                <w:lang w:val="es-ES"/>
              </w:rPr>
            </w:pPr>
            <w:r w:rsidRPr="003B70D3">
              <w:rPr>
                <w:rFonts w:ascii="Times New Roman" w:hAnsi="Times New Roman" w:cs="Times New Roman"/>
                <w:spacing w:val="-6"/>
                <w:szCs w:val="24"/>
                <w:lang w:val="es-ES"/>
              </w:rPr>
              <w:t>54</w:t>
            </w:r>
          </w:p>
        </w:tc>
        <w:tc>
          <w:tcPr>
            <w:tcW w:w="1134" w:type="dxa"/>
            <w:shd w:val="clear" w:color="auto" w:fill="auto"/>
          </w:tcPr>
          <w:p w:rsidR="003C090E" w:rsidRPr="003B70D3" w:rsidRDefault="003C090E" w:rsidP="002F1444">
            <w:pPr>
              <w:jc w:val="center"/>
              <w:rPr>
                <w:rFonts w:ascii="Times New Roman" w:hAnsi="Times New Roman" w:cs="Times New Roman"/>
                <w:spacing w:val="-6"/>
                <w:szCs w:val="24"/>
                <w:lang w:val="es-ES"/>
              </w:rPr>
            </w:pPr>
            <w:r w:rsidRPr="003B70D3">
              <w:rPr>
                <w:rFonts w:ascii="Times New Roman" w:hAnsi="Times New Roman" w:cs="Times New Roman"/>
                <w:spacing w:val="-6"/>
                <w:szCs w:val="24"/>
                <w:lang w:val="es-ES"/>
              </w:rPr>
              <w:t>51</w:t>
            </w:r>
          </w:p>
        </w:tc>
      </w:tr>
      <w:tr w:rsidR="003C090E" w:rsidRPr="003B70D3" w:rsidTr="00861083">
        <w:trPr>
          <w:trHeight w:val="454"/>
          <w:jc w:val="center"/>
        </w:trPr>
        <w:tc>
          <w:tcPr>
            <w:tcW w:w="1555" w:type="dxa"/>
            <w:shd w:val="clear" w:color="auto" w:fill="auto"/>
          </w:tcPr>
          <w:p w:rsidR="003C090E" w:rsidRPr="003B70D3" w:rsidRDefault="003C090E" w:rsidP="00E037BE">
            <w:pPr>
              <w:jc w:val="both"/>
              <w:rPr>
                <w:rFonts w:ascii="Times New Roman" w:hAnsi="Times New Roman" w:cs="Times New Roman"/>
                <w:spacing w:val="-6"/>
                <w:szCs w:val="24"/>
                <w:lang w:val="es-ES"/>
              </w:rPr>
            </w:pPr>
            <w:r w:rsidRPr="003B70D3">
              <w:rPr>
                <w:rFonts w:ascii="Times New Roman" w:hAnsi="Times New Roman" w:cs="Times New Roman"/>
                <w:spacing w:val="-6"/>
                <w:szCs w:val="24"/>
                <w:lang w:val="es-ES"/>
              </w:rPr>
              <w:t>Riposta</w:t>
            </w:r>
          </w:p>
        </w:tc>
        <w:tc>
          <w:tcPr>
            <w:tcW w:w="1403" w:type="dxa"/>
            <w:shd w:val="clear" w:color="auto" w:fill="auto"/>
          </w:tcPr>
          <w:p w:rsidR="003C090E" w:rsidRPr="003B70D3" w:rsidRDefault="003C090E" w:rsidP="002F1444">
            <w:pPr>
              <w:jc w:val="center"/>
              <w:rPr>
                <w:rFonts w:ascii="Times New Roman" w:hAnsi="Times New Roman" w:cs="Times New Roman"/>
                <w:spacing w:val="-6"/>
                <w:szCs w:val="24"/>
                <w:lang w:val="es-ES"/>
              </w:rPr>
            </w:pPr>
            <w:r w:rsidRPr="003B70D3">
              <w:rPr>
                <w:rFonts w:ascii="Times New Roman" w:hAnsi="Times New Roman" w:cs="Times New Roman"/>
                <w:spacing w:val="-6"/>
                <w:szCs w:val="24"/>
                <w:lang w:val="es-ES"/>
              </w:rPr>
              <w:t>221</w:t>
            </w:r>
          </w:p>
        </w:tc>
        <w:tc>
          <w:tcPr>
            <w:tcW w:w="686" w:type="dxa"/>
            <w:shd w:val="clear" w:color="auto" w:fill="auto"/>
          </w:tcPr>
          <w:p w:rsidR="003C090E" w:rsidRPr="003B70D3" w:rsidRDefault="003C090E" w:rsidP="002F1444">
            <w:pPr>
              <w:jc w:val="center"/>
              <w:rPr>
                <w:rFonts w:ascii="Times New Roman" w:hAnsi="Times New Roman" w:cs="Times New Roman"/>
                <w:spacing w:val="-6"/>
                <w:szCs w:val="24"/>
                <w:lang w:val="es-ES"/>
              </w:rPr>
            </w:pPr>
            <w:r w:rsidRPr="003B70D3">
              <w:rPr>
                <w:rFonts w:ascii="Times New Roman" w:hAnsi="Times New Roman" w:cs="Times New Roman"/>
                <w:spacing w:val="-6"/>
                <w:szCs w:val="24"/>
                <w:lang w:val="es-ES"/>
              </w:rPr>
              <w:t>58,6</w:t>
            </w:r>
          </w:p>
        </w:tc>
        <w:tc>
          <w:tcPr>
            <w:tcW w:w="0" w:type="auto"/>
            <w:shd w:val="clear" w:color="auto" w:fill="auto"/>
          </w:tcPr>
          <w:p w:rsidR="003C090E" w:rsidRPr="003B70D3" w:rsidRDefault="003C090E" w:rsidP="002F1444">
            <w:pPr>
              <w:jc w:val="center"/>
              <w:rPr>
                <w:rFonts w:ascii="Times New Roman" w:hAnsi="Times New Roman" w:cs="Times New Roman"/>
                <w:spacing w:val="-6"/>
                <w:szCs w:val="24"/>
                <w:lang w:val="es-ES"/>
              </w:rPr>
            </w:pPr>
            <w:r w:rsidRPr="003B70D3">
              <w:rPr>
                <w:rFonts w:ascii="Times New Roman" w:hAnsi="Times New Roman" w:cs="Times New Roman"/>
                <w:spacing w:val="-6"/>
                <w:szCs w:val="24"/>
                <w:lang w:val="es-ES"/>
              </w:rPr>
              <w:t>75</w:t>
            </w:r>
          </w:p>
        </w:tc>
        <w:tc>
          <w:tcPr>
            <w:tcW w:w="0" w:type="auto"/>
            <w:shd w:val="clear" w:color="auto" w:fill="auto"/>
          </w:tcPr>
          <w:p w:rsidR="003C090E" w:rsidRPr="003B70D3" w:rsidRDefault="003C090E" w:rsidP="002F1444">
            <w:pPr>
              <w:jc w:val="center"/>
              <w:rPr>
                <w:rFonts w:ascii="Times New Roman" w:hAnsi="Times New Roman" w:cs="Times New Roman"/>
                <w:spacing w:val="-6"/>
                <w:szCs w:val="24"/>
                <w:lang w:val="es-ES"/>
              </w:rPr>
            </w:pPr>
            <w:r w:rsidRPr="003B70D3">
              <w:rPr>
                <w:rFonts w:ascii="Times New Roman" w:hAnsi="Times New Roman" w:cs="Times New Roman"/>
                <w:spacing w:val="-6"/>
                <w:szCs w:val="24"/>
                <w:lang w:val="es-ES"/>
              </w:rPr>
              <w:t>33,9</w:t>
            </w:r>
          </w:p>
        </w:tc>
        <w:tc>
          <w:tcPr>
            <w:tcW w:w="1245" w:type="dxa"/>
            <w:shd w:val="clear" w:color="auto" w:fill="auto"/>
          </w:tcPr>
          <w:p w:rsidR="003C090E" w:rsidRPr="003B70D3" w:rsidRDefault="003C090E" w:rsidP="002F1444">
            <w:pPr>
              <w:jc w:val="center"/>
              <w:rPr>
                <w:rFonts w:ascii="Times New Roman" w:hAnsi="Times New Roman" w:cs="Times New Roman"/>
                <w:spacing w:val="-6"/>
                <w:szCs w:val="24"/>
                <w:lang w:val="es-ES"/>
              </w:rPr>
            </w:pPr>
            <w:r w:rsidRPr="003B70D3">
              <w:rPr>
                <w:rFonts w:ascii="Times New Roman" w:hAnsi="Times New Roman" w:cs="Times New Roman"/>
                <w:spacing w:val="-6"/>
                <w:szCs w:val="24"/>
                <w:lang w:val="es-ES"/>
              </w:rPr>
              <w:t>68</w:t>
            </w:r>
          </w:p>
        </w:tc>
        <w:tc>
          <w:tcPr>
            <w:tcW w:w="1134" w:type="dxa"/>
            <w:shd w:val="clear" w:color="auto" w:fill="auto"/>
          </w:tcPr>
          <w:p w:rsidR="003C090E" w:rsidRPr="003B70D3" w:rsidRDefault="003C090E" w:rsidP="002F1444">
            <w:pPr>
              <w:jc w:val="center"/>
              <w:rPr>
                <w:rFonts w:ascii="Times New Roman" w:hAnsi="Times New Roman" w:cs="Times New Roman"/>
                <w:spacing w:val="-6"/>
                <w:szCs w:val="24"/>
                <w:lang w:val="es-ES"/>
              </w:rPr>
            </w:pPr>
            <w:r w:rsidRPr="003B70D3">
              <w:rPr>
                <w:rFonts w:ascii="Times New Roman" w:hAnsi="Times New Roman" w:cs="Times New Roman"/>
                <w:spacing w:val="-6"/>
                <w:szCs w:val="24"/>
                <w:lang w:val="es-ES"/>
              </w:rPr>
              <w:t>78</w:t>
            </w:r>
          </w:p>
        </w:tc>
      </w:tr>
      <w:tr w:rsidR="003C090E" w:rsidRPr="003B70D3" w:rsidTr="00861083">
        <w:trPr>
          <w:trHeight w:val="340"/>
          <w:jc w:val="center"/>
        </w:trPr>
        <w:tc>
          <w:tcPr>
            <w:tcW w:w="1555" w:type="dxa"/>
            <w:shd w:val="clear" w:color="auto" w:fill="auto"/>
          </w:tcPr>
          <w:p w:rsidR="003C090E" w:rsidRPr="003B70D3" w:rsidRDefault="00751E51" w:rsidP="00E037BE">
            <w:pPr>
              <w:jc w:val="both"/>
              <w:rPr>
                <w:rFonts w:ascii="Times New Roman" w:hAnsi="Times New Roman" w:cs="Times New Roman"/>
                <w:spacing w:val="-6"/>
                <w:szCs w:val="24"/>
                <w:lang w:val="es-ES"/>
              </w:rPr>
            </w:pPr>
            <w:r>
              <w:rPr>
                <w:rFonts w:ascii="Times New Roman" w:hAnsi="Times New Roman" w:cs="Times New Roman"/>
                <w:spacing w:val="-6"/>
                <w:szCs w:val="24"/>
                <w:lang w:val="es-ES"/>
              </w:rPr>
              <w:t>Game</w:t>
            </w:r>
          </w:p>
        </w:tc>
        <w:tc>
          <w:tcPr>
            <w:tcW w:w="1403" w:type="dxa"/>
            <w:shd w:val="clear" w:color="auto" w:fill="auto"/>
          </w:tcPr>
          <w:p w:rsidR="003C090E" w:rsidRPr="003B70D3" w:rsidRDefault="003C090E" w:rsidP="002F1444">
            <w:pPr>
              <w:jc w:val="center"/>
              <w:rPr>
                <w:rFonts w:ascii="Times New Roman" w:hAnsi="Times New Roman" w:cs="Times New Roman"/>
                <w:spacing w:val="-6"/>
                <w:szCs w:val="24"/>
                <w:lang w:val="es-ES"/>
              </w:rPr>
            </w:pPr>
            <w:r w:rsidRPr="003B70D3">
              <w:rPr>
                <w:rFonts w:ascii="Times New Roman" w:hAnsi="Times New Roman" w:cs="Times New Roman"/>
                <w:spacing w:val="-6"/>
                <w:szCs w:val="24"/>
                <w:lang w:val="es-ES"/>
              </w:rPr>
              <w:t>15</w:t>
            </w:r>
          </w:p>
        </w:tc>
        <w:tc>
          <w:tcPr>
            <w:tcW w:w="686" w:type="dxa"/>
            <w:shd w:val="clear" w:color="auto" w:fill="auto"/>
          </w:tcPr>
          <w:p w:rsidR="003C090E" w:rsidRPr="003B70D3" w:rsidRDefault="003C090E" w:rsidP="002F1444">
            <w:pPr>
              <w:jc w:val="center"/>
              <w:rPr>
                <w:rFonts w:ascii="Times New Roman" w:hAnsi="Times New Roman" w:cs="Times New Roman"/>
                <w:spacing w:val="-6"/>
                <w:szCs w:val="24"/>
                <w:lang w:val="es-ES"/>
              </w:rPr>
            </w:pPr>
            <w:r w:rsidRPr="003B70D3">
              <w:rPr>
                <w:rFonts w:ascii="Times New Roman" w:hAnsi="Times New Roman" w:cs="Times New Roman"/>
                <w:spacing w:val="-6"/>
                <w:szCs w:val="24"/>
                <w:lang w:val="es-ES"/>
              </w:rPr>
              <w:t>4</w:t>
            </w:r>
          </w:p>
        </w:tc>
        <w:tc>
          <w:tcPr>
            <w:tcW w:w="0" w:type="auto"/>
            <w:shd w:val="clear" w:color="auto" w:fill="auto"/>
          </w:tcPr>
          <w:p w:rsidR="003C090E" w:rsidRPr="003B70D3" w:rsidRDefault="003C090E" w:rsidP="002F1444">
            <w:pPr>
              <w:jc w:val="center"/>
              <w:rPr>
                <w:rFonts w:ascii="Times New Roman" w:hAnsi="Times New Roman" w:cs="Times New Roman"/>
                <w:spacing w:val="-6"/>
                <w:szCs w:val="24"/>
                <w:lang w:val="es-ES"/>
              </w:rPr>
            </w:pPr>
            <w:r w:rsidRPr="003B70D3">
              <w:rPr>
                <w:rFonts w:ascii="Times New Roman" w:hAnsi="Times New Roman" w:cs="Times New Roman"/>
                <w:spacing w:val="-6"/>
                <w:szCs w:val="24"/>
                <w:lang w:val="es-ES"/>
              </w:rPr>
              <w:t>3</w:t>
            </w:r>
          </w:p>
        </w:tc>
        <w:tc>
          <w:tcPr>
            <w:tcW w:w="0" w:type="auto"/>
            <w:shd w:val="clear" w:color="auto" w:fill="auto"/>
          </w:tcPr>
          <w:p w:rsidR="003C090E" w:rsidRPr="003B70D3" w:rsidRDefault="003C090E" w:rsidP="002F1444">
            <w:pPr>
              <w:jc w:val="center"/>
              <w:rPr>
                <w:rFonts w:ascii="Times New Roman" w:hAnsi="Times New Roman" w:cs="Times New Roman"/>
                <w:spacing w:val="-6"/>
                <w:szCs w:val="24"/>
                <w:lang w:val="es-ES"/>
              </w:rPr>
            </w:pPr>
            <w:r w:rsidRPr="003B70D3">
              <w:rPr>
                <w:rFonts w:ascii="Times New Roman" w:hAnsi="Times New Roman" w:cs="Times New Roman"/>
                <w:spacing w:val="-6"/>
                <w:szCs w:val="24"/>
                <w:lang w:val="es-ES"/>
              </w:rPr>
              <w:t>20</w:t>
            </w:r>
          </w:p>
        </w:tc>
        <w:tc>
          <w:tcPr>
            <w:tcW w:w="1245" w:type="dxa"/>
            <w:shd w:val="clear" w:color="auto" w:fill="auto"/>
          </w:tcPr>
          <w:p w:rsidR="003C090E" w:rsidRPr="003B70D3" w:rsidRDefault="003C090E" w:rsidP="002F1444">
            <w:pPr>
              <w:jc w:val="center"/>
              <w:rPr>
                <w:rFonts w:ascii="Times New Roman" w:hAnsi="Times New Roman" w:cs="Times New Roman"/>
                <w:spacing w:val="-6"/>
                <w:szCs w:val="24"/>
                <w:lang w:val="es-ES"/>
              </w:rPr>
            </w:pPr>
            <w:r w:rsidRPr="003B70D3">
              <w:rPr>
                <w:rFonts w:ascii="Times New Roman" w:hAnsi="Times New Roman" w:cs="Times New Roman"/>
                <w:spacing w:val="-6"/>
                <w:szCs w:val="24"/>
                <w:lang w:val="es-ES"/>
              </w:rPr>
              <w:t>8</w:t>
            </w:r>
          </w:p>
        </w:tc>
        <w:tc>
          <w:tcPr>
            <w:tcW w:w="1134" w:type="dxa"/>
            <w:shd w:val="clear" w:color="auto" w:fill="auto"/>
          </w:tcPr>
          <w:p w:rsidR="003C090E" w:rsidRPr="003B70D3" w:rsidRDefault="003C090E" w:rsidP="002F1444">
            <w:pPr>
              <w:jc w:val="center"/>
              <w:rPr>
                <w:rFonts w:ascii="Times New Roman" w:hAnsi="Times New Roman" w:cs="Times New Roman"/>
                <w:spacing w:val="-6"/>
                <w:szCs w:val="24"/>
                <w:lang w:val="es-ES"/>
              </w:rPr>
            </w:pPr>
            <w:r w:rsidRPr="003B70D3">
              <w:rPr>
                <w:rFonts w:ascii="Times New Roman" w:hAnsi="Times New Roman" w:cs="Times New Roman"/>
                <w:spacing w:val="-6"/>
                <w:szCs w:val="24"/>
                <w:lang w:val="es-ES"/>
              </w:rPr>
              <w:t>4</w:t>
            </w:r>
          </w:p>
        </w:tc>
      </w:tr>
      <w:tr w:rsidR="003C090E" w:rsidRPr="003B70D3" w:rsidTr="00861083">
        <w:trPr>
          <w:trHeight w:val="318"/>
          <w:jc w:val="center"/>
        </w:trPr>
        <w:tc>
          <w:tcPr>
            <w:tcW w:w="1555" w:type="dxa"/>
            <w:shd w:val="clear" w:color="auto" w:fill="auto"/>
          </w:tcPr>
          <w:p w:rsidR="003C090E" w:rsidRPr="003B70D3" w:rsidRDefault="003C090E" w:rsidP="00E037BE">
            <w:pPr>
              <w:jc w:val="both"/>
              <w:rPr>
                <w:rFonts w:ascii="Times New Roman" w:hAnsi="Times New Roman" w:cs="Times New Roman"/>
                <w:spacing w:val="-6"/>
                <w:szCs w:val="24"/>
                <w:lang w:val="es-ES"/>
              </w:rPr>
            </w:pPr>
            <w:r w:rsidRPr="003B70D3">
              <w:rPr>
                <w:rFonts w:ascii="Times New Roman" w:hAnsi="Times New Roman" w:cs="Times New Roman"/>
                <w:spacing w:val="-6"/>
                <w:szCs w:val="24"/>
                <w:lang w:val="es-ES"/>
              </w:rPr>
              <w:t>Total</w:t>
            </w:r>
          </w:p>
        </w:tc>
        <w:tc>
          <w:tcPr>
            <w:tcW w:w="1403" w:type="dxa"/>
            <w:shd w:val="clear" w:color="auto" w:fill="auto"/>
          </w:tcPr>
          <w:p w:rsidR="003C090E" w:rsidRPr="003B70D3" w:rsidRDefault="003C090E" w:rsidP="002F1444">
            <w:pPr>
              <w:jc w:val="center"/>
              <w:rPr>
                <w:rFonts w:ascii="Times New Roman" w:hAnsi="Times New Roman" w:cs="Times New Roman"/>
                <w:spacing w:val="-6"/>
                <w:szCs w:val="24"/>
                <w:lang w:val="es-ES"/>
              </w:rPr>
            </w:pPr>
            <w:r w:rsidRPr="003B70D3">
              <w:rPr>
                <w:rFonts w:ascii="Times New Roman" w:hAnsi="Times New Roman" w:cs="Times New Roman"/>
                <w:spacing w:val="-6"/>
                <w:szCs w:val="24"/>
                <w:lang w:val="es-ES"/>
              </w:rPr>
              <w:t>377</w:t>
            </w:r>
          </w:p>
        </w:tc>
        <w:tc>
          <w:tcPr>
            <w:tcW w:w="686" w:type="dxa"/>
            <w:shd w:val="clear" w:color="auto" w:fill="auto"/>
          </w:tcPr>
          <w:p w:rsidR="003C090E" w:rsidRPr="003B70D3" w:rsidRDefault="003C090E" w:rsidP="002F1444">
            <w:pPr>
              <w:jc w:val="center"/>
              <w:rPr>
                <w:rFonts w:ascii="Times New Roman" w:hAnsi="Times New Roman" w:cs="Times New Roman"/>
                <w:spacing w:val="-6"/>
                <w:szCs w:val="24"/>
                <w:lang w:val="es-ES"/>
              </w:rPr>
            </w:pPr>
            <w:r w:rsidRPr="003B70D3">
              <w:rPr>
                <w:rFonts w:ascii="Times New Roman" w:hAnsi="Times New Roman" w:cs="Times New Roman"/>
                <w:spacing w:val="-6"/>
                <w:szCs w:val="24"/>
                <w:lang w:val="es-ES"/>
              </w:rPr>
              <w:t>100</w:t>
            </w:r>
          </w:p>
        </w:tc>
        <w:tc>
          <w:tcPr>
            <w:tcW w:w="0" w:type="auto"/>
            <w:shd w:val="clear" w:color="auto" w:fill="auto"/>
          </w:tcPr>
          <w:p w:rsidR="003C090E" w:rsidRPr="003B70D3" w:rsidRDefault="003C090E" w:rsidP="002F1444">
            <w:pPr>
              <w:jc w:val="center"/>
              <w:rPr>
                <w:rFonts w:ascii="Times New Roman" w:hAnsi="Times New Roman" w:cs="Times New Roman"/>
                <w:spacing w:val="-6"/>
                <w:szCs w:val="24"/>
                <w:lang w:val="es-ES"/>
              </w:rPr>
            </w:pPr>
            <w:r w:rsidRPr="003B70D3">
              <w:rPr>
                <w:rFonts w:ascii="Times New Roman" w:hAnsi="Times New Roman" w:cs="Times New Roman"/>
                <w:spacing w:val="-6"/>
                <w:szCs w:val="24"/>
                <w:lang w:val="es-ES"/>
              </w:rPr>
              <w:t>114</w:t>
            </w:r>
          </w:p>
        </w:tc>
        <w:tc>
          <w:tcPr>
            <w:tcW w:w="0" w:type="auto"/>
            <w:shd w:val="clear" w:color="auto" w:fill="auto"/>
          </w:tcPr>
          <w:p w:rsidR="003C090E" w:rsidRPr="003B70D3" w:rsidRDefault="003C090E" w:rsidP="002F1444">
            <w:pPr>
              <w:jc w:val="center"/>
              <w:rPr>
                <w:rFonts w:ascii="Times New Roman" w:hAnsi="Times New Roman" w:cs="Times New Roman"/>
                <w:spacing w:val="-6"/>
                <w:szCs w:val="24"/>
                <w:lang w:val="es-ES"/>
              </w:rPr>
            </w:pPr>
            <w:r w:rsidRPr="003B70D3">
              <w:rPr>
                <w:rFonts w:ascii="Times New Roman" w:hAnsi="Times New Roman" w:cs="Times New Roman"/>
                <w:spacing w:val="-6"/>
                <w:szCs w:val="24"/>
                <w:lang w:val="es-ES"/>
              </w:rPr>
              <w:t>30,24</w:t>
            </w:r>
          </w:p>
        </w:tc>
        <w:tc>
          <w:tcPr>
            <w:tcW w:w="1245" w:type="dxa"/>
            <w:shd w:val="clear" w:color="auto" w:fill="auto"/>
          </w:tcPr>
          <w:p w:rsidR="003C090E" w:rsidRPr="003B70D3" w:rsidRDefault="003C090E" w:rsidP="002F1444">
            <w:pPr>
              <w:jc w:val="center"/>
              <w:rPr>
                <w:rFonts w:ascii="Times New Roman" w:hAnsi="Times New Roman" w:cs="Times New Roman"/>
                <w:spacing w:val="-6"/>
                <w:szCs w:val="24"/>
                <w:lang w:val="es-ES"/>
              </w:rPr>
            </w:pPr>
            <w:r w:rsidRPr="003B70D3">
              <w:rPr>
                <w:rFonts w:ascii="Times New Roman" w:hAnsi="Times New Roman" w:cs="Times New Roman"/>
                <w:spacing w:val="-6"/>
                <w:szCs w:val="24"/>
                <w:lang w:val="es-ES"/>
              </w:rPr>
              <w:t>130</w:t>
            </w:r>
          </w:p>
        </w:tc>
        <w:tc>
          <w:tcPr>
            <w:tcW w:w="1134" w:type="dxa"/>
            <w:shd w:val="clear" w:color="auto" w:fill="auto"/>
          </w:tcPr>
          <w:p w:rsidR="003C090E" w:rsidRPr="003B70D3" w:rsidRDefault="003C090E" w:rsidP="002F1444">
            <w:pPr>
              <w:jc w:val="center"/>
              <w:rPr>
                <w:rFonts w:ascii="Times New Roman" w:hAnsi="Times New Roman" w:cs="Times New Roman"/>
                <w:spacing w:val="-6"/>
                <w:szCs w:val="24"/>
                <w:lang w:val="es-ES"/>
              </w:rPr>
            </w:pPr>
            <w:r w:rsidRPr="003B70D3">
              <w:rPr>
                <w:rFonts w:ascii="Times New Roman" w:hAnsi="Times New Roman" w:cs="Times New Roman"/>
                <w:spacing w:val="-6"/>
                <w:szCs w:val="24"/>
                <w:lang w:val="es-ES"/>
              </w:rPr>
              <w:t>133</w:t>
            </w:r>
          </w:p>
        </w:tc>
      </w:tr>
    </w:tbl>
    <w:p w:rsidR="004E7524" w:rsidRDefault="004E7524" w:rsidP="00B41460">
      <w:pPr>
        <w:jc w:val="both"/>
        <w:rPr>
          <w:rFonts w:ascii="Times New Roman" w:hAnsi="Times New Roman" w:cs="Times New Roman"/>
          <w:spacing w:val="-6"/>
          <w:szCs w:val="24"/>
          <w:lang w:val="es-ES"/>
        </w:rPr>
      </w:pPr>
      <w:r>
        <w:rPr>
          <w:rFonts w:ascii="Times New Roman" w:hAnsi="Times New Roman" w:cs="Times New Roman"/>
          <w:spacing w:val="-6"/>
          <w:szCs w:val="24"/>
          <w:lang w:val="es-ES"/>
        </w:rPr>
        <w:t>Where the evaluations behaved with the following parameter</w:t>
      </w:r>
      <w:r w:rsidR="00B41460" w:rsidRPr="003B70D3">
        <w:rPr>
          <w:rFonts w:ascii="Times New Roman" w:hAnsi="Times New Roman" w:cs="Times New Roman"/>
          <w:spacing w:val="-6"/>
          <w:szCs w:val="24"/>
          <w:lang w:val="es-ES"/>
        </w:rPr>
        <w:t xml:space="preserve">: </w:t>
      </w:r>
    </w:p>
    <w:p w:rsidR="00B41460" w:rsidRPr="003B70D3" w:rsidRDefault="00B41460" w:rsidP="00B41460">
      <w:pPr>
        <w:jc w:val="both"/>
        <w:rPr>
          <w:rFonts w:ascii="Times New Roman" w:hAnsi="Times New Roman" w:cs="Times New Roman"/>
          <w:spacing w:val="-6"/>
          <w:szCs w:val="24"/>
          <w:lang w:val="es-ES"/>
        </w:rPr>
      </w:pPr>
      <w:r w:rsidRPr="003B70D3">
        <w:rPr>
          <w:rFonts w:ascii="Times New Roman" w:hAnsi="Times New Roman" w:cs="Times New Roman"/>
          <w:spacing w:val="-6"/>
          <w:szCs w:val="24"/>
          <w:lang w:val="es-ES"/>
        </w:rPr>
        <w:t xml:space="preserve">75%-100%          B: 50,1%-75%          R: 25,1%-50%           </w:t>
      </w:r>
      <w:r w:rsidR="00311EBF" w:rsidRPr="003B70D3">
        <w:rPr>
          <w:rFonts w:ascii="Times New Roman" w:hAnsi="Times New Roman" w:cs="Times New Roman"/>
          <w:spacing w:val="-6"/>
          <w:szCs w:val="24"/>
          <w:lang w:val="es-ES"/>
        </w:rPr>
        <w:t>M: -</w:t>
      </w:r>
      <w:r w:rsidRPr="003B70D3">
        <w:rPr>
          <w:rFonts w:ascii="Times New Roman" w:hAnsi="Times New Roman" w:cs="Times New Roman"/>
          <w:spacing w:val="-6"/>
          <w:szCs w:val="24"/>
          <w:lang w:val="es-ES"/>
        </w:rPr>
        <w:t>25%</w:t>
      </w:r>
    </w:p>
    <w:p w:rsidR="00B41460" w:rsidRPr="003B70D3" w:rsidRDefault="004E7524" w:rsidP="00B41460">
      <w:pPr>
        <w:jc w:val="both"/>
        <w:rPr>
          <w:rFonts w:ascii="Times New Roman" w:hAnsi="Times New Roman" w:cs="Times New Roman"/>
          <w:b/>
          <w:spacing w:val="-6"/>
          <w:szCs w:val="24"/>
          <w:lang w:val="es-ES"/>
        </w:rPr>
      </w:pPr>
      <w:bookmarkStart w:id="0" w:name="_GoBack"/>
      <w:bookmarkEnd w:id="0"/>
      <w:r>
        <w:rPr>
          <w:rFonts w:ascii="Times New Roman" w:hAnsi="Times New Roman" w:cs="Times New Roman"/>
          <w:b/>
          <w:spacing w:val="-6"/>
          <w:szCs w:val="24"/>
          <w:lang w:val="es-ES"/>
        </w:rPr>
        <w:t>Table</w:t>
      </w:r>
      <w:r w:rsidR="003C090E" w:rsidRPr="003B70D3">
        <w:rPr>
          <w:rFonts w:ascii="Times New Roman" w:hAnsi="Times New Roman" w:cs="Times New Roman"/>
          <w:b/>
          <w:spacing w:val="-6"/>
          <w:szCs w:val="24"/>
          <w:lang w:val="es-ES"/>
        </w:rPr>
        <w:t xml:space="preserve"> 2. </w:t>
      </w:r>
      <w:r w:rsidR="00C6449A">
        <w:rPr>
          <w:rFonts w:ascii="Times New Roman" w:hAnsi="Times New Roman" w:cs="Times New Roman"/>
          <w:b/>
          <w:spacing w:val="-6"/>
          <w:szCs w:val="24"/>
          <w:lang w:val="es-ES"/>
        </w:rPr>
        <w:t>Assessment of the use of anticipation under conditions of  victory</w:t>
      </w:r>
      <w:r w:rsidR="00B41460" w:rsidRPr="003B70D3">
        <w:rPr>
          <w:rFonts w:ascii="Times New Roman" w:hAnsi="Times New Roman" w:cs="Times New Roman"/>
          <w:b/>
          <w:spacing w:val="-6"/>
          <w:szCs w:val="24"/>
          <w:lang w:val="es-ES"/>
        </w:rPr>
        <w:t>.</w:t>
      </w:r>
    </w:p>
    <w:tbl>
      <w:tblPr>
        <w:tblW w:w="85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15"/>
        <w:gridCol w:w="693"/>
        <w:gridCol w:w="1296"/>
        <w:gridCol w:w="921"/>
        <w:gridCol w:w="1378"/>
        <w:gridCol w:w="612"/>
        <w:gridCol w:w="1435"/>
        <w:gridCol w:w="850"/>
      </w:tblGrid>
      <w:tr w:rsidR="00B41460" w:rsidRPr="003B70D3" w:rsidTr="00D51FBE">
        <w:trPr>
          <w:trHeight w:val="300"/>
          <w:jc w:val="center"/>
        </w:trPr>
        <w:tc>
          <w:tcPr>
            <w:tcW w:w="0" w:type="auto"/>
            <w:vMerge w:val="restart"/>
            <w:tcBorders>
              <w:right w:val="single" w:sz="4" w:space="0" w:color="auto"/>
            </w:tcBorders>
            <w:shd w:val="clear" w:color="auto" w:fill="auto"/>
            <w:vAlign w:val="center"/>
          </w:tcPr>
          <w:p w:rsidR="00B41460" w:rsidRPr="003B70D3" w:rsidRDefault="00FF114F" w:rsidP="00D51FBE">
            <w:pPr>
              <w:jc w:val="center"/>
              <w:rPr>
                <w:rFonts w:ascii="Times New Roman" w:hAnsi="Times New Roman" w:cs="Times New Roman"/>
                <w:spacing w:val="-6"/>
                <w:szCs w:val="24"/>
                <w:lang w:val="es-ES"/>
              </w:rPr>
            </w:pPr>
            <w:r w:rsidRPr="00FF114F">
              <w:rPr>
                <w:rFonts w:ascii="Times New Roman" w:hAnsi="Times New Roman" w:cs="Times New Roman"/>
                <w:spacing w:val="-6"/>
                <w:szCs w:val="24"/>
                <w:lang w:val="es-ES"/>
              </w:rPr>
              <w:t>Quantity of Actions</w:t>
            </w:r>
          </w:p>
        </w:tc>
        <w:tc>
          <w:tcPr>
            <w:tcW w:w="7189"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B41460" w:rsidRPr="003B70D3" w:rsidRDefault="00B41460" w:rsidP="00D51FBE">
            <w:pPr>
              <w:jc w:val="center"/>
              <w:rPr>
                <w:rFonts w:ascii="Times New Roman" w:hAnsi="Times New Roman" w:cs="Times New Roman"/>
                <w:spacing w:val="-6"/>
                <w:szCs w:val="24"/>
                <w:lang w:val="es-ES"/>
              </w:rPr>
            </w:pPr>
            <w:r w:rsidRPr="003B70D3">
              <w:rPr>
                <w:rFonts w:ascii="Times New Roman" w:hAnsi="Times New Roman" w:cs="Times New Roman"/>
                <w:spacing w:val="-6"/>
                <w:szCs w:val="24"/>
                <w:lang w:val="es-ES"/>
              </w:rPr>
              <w:t>En condiciones de victoria</w:t>
            </w:r>
          </w:p>
        </w:tc>
      </w:tr>
      <w:tr w:rsidR="00B41460" w:rsidRPr="003B70D3" w:rsidTr="003C090E">
        <w:trPr>
          <w:trHeight w:val="445"/>
          <w:jc w:val="center"/>
        </w:trPr>
        <w:tc>
          <w:tcPr>
            <w:tcW w:w="0" w:type="auto"/>
            <w:vMerge/>
            <w:tcBorders>
              <w:right w:val="single" w:sz="4" w:space="0" w:color="auto"/>
            </w:tcBorders>
            <w:shd w:val="clear" w:color="auto" w:fill="auto"/>
          </w:tcPr>
          <w:p w:rsidR="00B41460" w:rsidRPr="003B70D3" w:rsidRDefault="00B41460" w:rsidP="00E037BE">
            <w:pPr>
              <w:jc w:val="both"/>
              <w:rPr>
                <w:rFonts w:ascii="Times New Roman" w:hAnsi="Times New Roman" w:cs="Times New Roman"/>
                <w:spacing w:val="-6"/>
                <w:szCs w:val="24"/>
                <w:lang w:val="es-ES"/>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B41460" w:rsidRPr="003B70D3" w:rsidRDefault="00B41460" w:rsidP="00B41460">
            <w:pPr>
              <w:jc w:val="both"/>
              <w:rPr>
                <w:rFonts w:ascii="Times New Roman" w:hAnsi="Times New Roman" w:cs="Times New Roman"/>
                <w:spacing w:val="-6"/>
                <w:szCs w:val="24"/>
                <w:lang w:val="es-ES"/>
              </w:rPr>
            </w:pPr>
            <w:r w:rsidRPr="003B70D3">
              <w:rPr>
                <w:rFonts w:ascii="Times New Roman" w:hAnsi="Times New Roman" w:cs="Times New Roman"/>
                <w:spacing w:val="-6"/>
                <w:szCs w:val="24"/>
                <w:lang w:val="es-ES"/>
              </w:rPr>
              <w:t>Total</w:t>
            </w:r>
          </w:p>
        </w:tc>
        <w:tc>
          <w:tcPr>
            <w:tcW w:w="1296" w:type="dxa"/>
            <w:tcBorders>
              <w:top w:val="single" w:sz="4" w:space="0" w:color="auto"/>
              <w:left w:val="single" w:sz="4" w:space="0" w:color="auto"/>
              <w:bottom w:val="single" w:sz="4" w:space="0" w:color="auto"/>
              <w:right w:val="single" w:sz="4" w:space="0" w:color="auto"/>
            </w:tcBorders>
            <w:shd w:val="clear" w:color="auto" w:fill="auto"/>
          </w:tcPr>
          <w:p w:rsidR="00B41460" w:rsidRPr="003B70D3" w:rsidRDefault="00FF114F" w:rsidP="00B41460">
            <w:pPr>
              <w:jc w:val="both"/>
              <w:rPr>
                <w:rFonts w:ascii="Times New Roman" w:hAnsi="Times New Roman" w:cs="Times New Roman"/>
                <w:spacing w:val="-6"/>
                <w:szCs w:val="24"/>
                <w:lang w:val="es-ES"/>
              </w:rPr>
            </w:pPr>
            <w:r>
              <w:rPr>
                <w:rFonts w:ascii="Times New Roman" w:hAnsi="Times New Roman" w:cs="Times New Roman"/>
                <w:spacing w:val="-6"/>
                <w:szCs w:val="24"/>
                <w:lang w:val="es-ES"/>
              </w:rPr>
              <w:t>Positive</w:t>
            </w:r>
            <w:r w:rsidR="00B41460" w:rsidRPr="003B70D3">
              <w:rPr>
                <w:rFonts w:ascii="Times New Roman" w:hAnsi="Times New Roman" w:cs="Times New Roman"/>
                <w:spacing w:val="-6"/>
                <w:szCs w:val="24"/>
                <w:lang w:val="es-ES"/>
              </w:rPr>
              <w:t>s</w:t>
            </w:r>
          </w:p>
        </w:tc>
        <w:tc>
          <w:tcPr>
            <w:tcW w:w="921" w:type="dxa"/>
            <w:tcBorders>
              <w:top w:val="single" w:sz="4" w:space="0" w:color="auto"/>
              <w:left w:val="single" w:sz="4" w:space="0" w:color="auto"/>
              <w:bottom w:val="single" w:sz="4" w:space="0" w:color="auto"/>
              <w:right w:val="single" w:sz="4" w:space="0" w:color="auto"/>
            </w:tcBorders>
            <w:shd w:val="clear" w:color="auto" w:fill="auto"/>
          </w:tcPr>
          <w:p w:rsidR="00B41460" w:rsidRPr="003B70D3" w:rsidRDefault="00B41460" w:rsidP="00B41460">
            <w:pPr>
              <w:jc w:val="both"/>
              <w:rPr>
                <w:rFonts w:ascii="Times New Roman" w:hAnsi="Times New Roman" w:cs="Times New Roman"/>
                <w:spacing w:val="-6"/>
                <w:szCs w:val="24"/>
                <w:lang w:val="es-ES"/>
              </w:rPr>
            </w:pPr>
            <w:r w:rsidRPr="003B70D3">
              <w:rPr>
                <w:rFonts w:ascii="Times New Roman" w:hAnsi="Times New Roman" w:cs="Times New Roman"/>
                <w:spacing w:val="-6"/>
                <w:szCs w:val="24"/>
                <w:lang w:val="es-ES"/>
              </w:rPr>
              <w:t>%</w:t>
            </w:r>
          </w:p>
        </w:tc>
        <w:tc>
          <w:tcPr>
            <w:tcW w:w="1378" w:type="dxa"/>
            <w:tcBorders>
              <w:top w:val="single" w:sz="4" w:space="0" w:color="auto"/>
              <w:left w:val="single" w:sz="4" w:space="0" w:color="auto"/>
              <w:bottom w:val="single" w:sz="4" w:space="0" w:color="auto"/>
              <w:right w:val="single" w:sz="4" w:space="0" w:color="auto"/>
            </w:tcBorders>
            <w:shd w:val="clear" w:color="auto" w:fill="auto"/>
          </w:tcPr>
          <w:p w:rsidR="00B41460" w:rsidRPr="003B70D3" w:rsidRDefault="00FF114F" w:rsidP="00B41460">
            <w:pPr>
              <w:jc w:val="both"/>
              <w:rPr>
                <w:rFonts w:ascii="Times New Roman" w:hAnsi="Times New Roman" w:cs="Times New Roman"/>
                <w:spacing w:val="-6"/>
                <w:szCs w:val="24"/>
                <w:lang w:val="es-ES"/>
              </w:rPr>
            </w:pPr>
            <w:r>
              <w:rPr>
                <w:rFonts w:ascii="Times New Roman" w:hAnsi="Times New Roman" w:cs="Times New Roman"/>
                <w:spacing w:val="-6"/>
                <w:szCs w:val="24"/>
                <w:lang w:val="es-ES"/>
              </w:rPr>
              <w:t>Negative</w:t>
            </w:r>
            <w:r w:rsidR="00B41460" w:rsidRPr="003B70D3">
              <w:rPr>
                <w:rFonts w:ascii="Times New Roman" w:hAnsi="Times New Roman" w:cs="Times New Roman"/>
                <w:spacing w:val="-6"/>
                <w:szCs w:val="24"/>
                <w:lang w:val="es-ES"/>
              </w:rPr>
              <w:t>s</w:t>
            </w:r>
          </w:p>
        </w:tc>
        <w:tc>
          <w:tcPr>
            <w:tcW w:w="612" w:type="dxa"/>
            <w:tcBorders>
              <w:top w:val="single" w:sz="4" w:space="0" w:color="auto"/>
              <w:left w:val="single" w:sz="4" w:space="0" w:color="auto"/>
              <w:bottom w:val="single" w:sz="4" w:space="0" w:color="auto"/>
              <w:right w:val="single" w:sz="4" w:space="0" w:color="auto"/>
            </w:tcBorders>
            <w:shd w:val="clear" w:color="auto" w:fill="auto"/>
          </w:tcPr>
          <w:p w:rsidR="00B41460" w:rsidRPr="003B70D3" w:rsidRDefault="00B41460" w:rsidP="00B41460">
            <w:pPr>
              <w:jc w:val="both"/>
              <w:rPr>
                <w:rFonts w:ascii="Times New Roman" w:hAnsi="Times New Roman" w:cs="Times New Roman"/>
                <w:spacing w:val="-6"/>
                <w:szCs w:val="24"/>
                <w:lang w:val="es-ES"/>
              </w:rPr>
            </w:pPr>
            <w:r w:rsidRPr="003B70D3">
              <w:rPr>
                <w:rFonts w:ascii="Times New Roman" w:hAnsi="Times New Roman" w:cs="Times New Roman"/>
                <w:spacing w:val="-6"/>
                <w:szCs w:val="24"/>
                <w:lang w:val="es-ES"/>
              </w:rPr>
              <w:t>%</w:t>
            </w:r>
          </w:p>
        </w:tc>
        <w:tc>
          <w:tcPr>
            <w:tcW w:w="1435" w:type="dxa"/>
            <w:tcBorders>
              <w:top w:val="single" w:sz="4" w:space="0" w:color="auto"/>
              <w:left w:val="single" w:sz="4" w:space="0" w:color="auto"/>
              <w:bottom w:val="single" w:sz="4" w:space="0" w:color="auto"/>
              <w:right w:val="single" w:sz="4" w:space="0" w:color="auto"/>
            </w:tcBorders>
            <w:shd w:val="clear" w:color="auto" w:fill="auto"/>
          </w:tcPr>
          <w:p w:rsidR="00B41460" w:rsidRPr="003B70D3" w:rsidRDefault="00FF114F" w:rsidP="00FF114F">
            <w:pPr>
              <w:jc w:val="both"/>
              <w:rPr>
                <w:rFonts w:ascii="Times New Roman" w:hAnsi="Times New Roman" w:cs="Times New Roman"/>
                <w:spacing w:val="-6"/>
                <w:szCs w:val="24"/>
                <w:lang w:val="es-ES"/>
              </w:rPr>
            </w:pPr>
            <w:r w:rsidRPr="00FF114F">
              <w:rPr>
                <w:rFonts w:ascii="Times New Roman" w:hAnsi="Times New Roman" w:cs="Times New Roman"/>
                <w:spacing w:val="-6"/>
                <w:szCs w:val="24"/>
                <w:lang w:val="es-ES"/>
              </w:rPr>
              <w:t>Without</w:t>
            </w:r>
            <w:r>
              <w:rPr>
                <w:rFonts w:ascii="Times New Roman" w:hAnsi="Times New Roman" w:cs="Times New Roman"/>
                <w:spacing w:val="-6"/>
                <w:szCs w:val="24"/>
                <w:lang w:val="es-ES"/>
              </w:rPr>
              <w:t xml:space="preserve"> </w:t>
            </w:r>
            <w:r w:rsidRPr="00FF114F">
              <w:rPr>
                <w:rFonts w:ascii="Times New Roman" w:hAnsi="Times New Roman" w:cs="Times New Roman"/>
                <w:spacing w:val="-6"/>
                <w:szCs w:val="24"/>
                <w:lang w:val="es-ES"/>
              </w:rPr>
              <w:t>Results</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B41460" w:rsidRPr="003B70D3" w:rsidRDefault="00B41460" w:rsidP="00B41460">
            <w:pPr>
              <w:jc w:val="both"/>
              <w:rPr>
                <w:rFonts w:ascii="Times New Roman" w:hAnsi="Times New Roman" w:cs="Times New Roman"/>
                <w:spacing w:val="-6"/>
                <w:szCs w:val="24"/>
                <w:lang w:val="es-ES"/>
              </w:rPr>
            </w:pPr>
            <w:r w:rsidRPr="003B70D3">
              <w:rPr>
                <w:rFonts w:ascii="Times New Roman" w:hAnsi="Times New Roman" w:cs="Times New Roman"/>
                <w:spacing w:val="-6"/>
                <w:szCs w:val="24"/>
                <w:lang w:val="es-ES"/>
              </w:rPr>
              <w:t>%</w:t>
            </w:r>
          </w:p>
        </w:tc>
      </w:tr>
      <w:tr w:rsidR="00B41460" w:rsidRPr="003B70D3" w:rsidTr="00B41460">
        <w:trPr>
          <w:trHeight w:val="421"/>
          <w:jc w:val="center"/>
        </w:trPr>
        <w:tc>
          <w:tcPr>
            <w:tcW w:w="0" w:type="auto"/>
            <w:tcBorders>
              <w:right w:val="single" w:sz="4" w:space="0" w:color="auto"/>
            </w:tcBorders>
            <w:shd w:val="clear" w:color="auto" w:fill="auto"/>
          </w:tcPr>
          <w:p w:rsidR="00B41460" w:rsidRPr="003B70D3" w:rsidRDefault="00B41460" w:rsidP="002F1444">
            <w:pPr>
              <w:jc w:val="center"/>
              <w:rPr>
                <w:rFonts w:ascii="Times New Roman" w:hAnsi="Times New Roman" w:cs="Times New Roman"/>
                <w:spacing w:val="-6"/>
                <w:szCs w:val="24"/>
                <w:lang w:val="es-ES"/>
              </w:rPr>
            </w:pPr>
            <w:r w:rsidRPr="003B70D3">
              <w:rPr>
                <w:rFonts w:ascii="Times New Roman" w:hAnsi="Times New Roman" w:cs="Times New Roman"/>
                <w:spacing w:val="-6"/>
                <w:szCs w:val="24"/>
                <w:lang w:val="es-ES"/>
              </w:rPr>
              <w:t>141</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B41460" w:rsidRPr="003B70D3" w:rsidRDefault="00B41460" w:rsidP="002F1444">
            <w:pPr>
              <w:jc w:val="center"/>
              <w:rPr>
                <w:rFonts w:ascii="Times New Roman" w:hAnsi="Times New Roman" w:cs="Times New Roman"/>
                <w:spacing w:val="-6"/>
                <w:szCs w:val="24"/>
                <w:lang w:val="es-ES"/>
              </w:rPr>
            </w:pPr>
            <w:r w:rsidRPr="003B70D3">
              <w:rPr>
                <w:rFonts w:ascii="Times New Roman" w:hAnsi="Times New Roman" w:cs="Times New Roman"/>
                <w:spacing w:val="-6"/>
                <w:szCs w:val="24"/>
                <w:lang w:val="es-ES"/>
              </w:rPr>
              <w:t>51</w:t>
            </w:r>
          </w:p>
        </w:tc>
        <w:tc>
          <w:tcPr>
            <w:tcW w:w="1296" w:type="dxa"/>
            <w:tcBorders>
              <w:top w:val="single" w:sz="4" w:space="0" w:color="auto"/>
              <w:left w:val="single" w:sz="4" w:space="0" w:color="auto"/>
              <w:bottom w:val="single" w:sz="4" w:space="0" w:color="auto"/>
              <w:right w:val="single" w:sz="4" w:space="0" w:color="auto"/>
            </w:tcBorders>
            <w:shd w:val="clear" w:color="auto" w:fill="auto"/>
          </w:tcPr>
          <w:p w:rsidR="00B41460" w:rsidRPr="003B70D3" w:rsidRDefault="00B41460" w:rsidP="002F1444">
            <w:pPr>
              <w:jc w:val="center"/>
              <w:rPr>
                <w:rFonts w:ascii="Times New Roman" w:hAnsi="Times New Roman" w:cs="Times New Roman"/>
                <w:spacing w:val="-6"/>
                <w:szCs w:val="24"/>
                <w:lang w:val="es-ES"/>
              </w:rPr>
            </w:pPr>
            <w:r w:rsidRPr="003B70D3">
              <w:rPr>
                <w:rFonts w:ascii="Times New Roman" w:hAnsi="Times New Roman" w:cs="Times New Roman"/>
                <w:spacing w:val="-6"/>
                <w:szCs w:val="24"/>
                <w:lang w:val="es-ES"/>
              </w:rPr>
              <w:t>16</w:t>
            </w:r>
          </w:p>
        </w:tc>
        <w:tc>
          <w:tcPr>
            <w:tcW w:w="921" w:type="dxa"/>
            <w:tcBorders>
              <w:top w:val="single" w:sz="4" w:space="0" w:color="auto"/>
              <w:left w:val="single" w:sz="4" w:space="0" w:color="auto"/>
              <w:bottom w:val="single" w:sz="4" w:space="0" w:color="auto"/>
              <w:right w:val="single" w:sz="4" w:space="0" w:color="auto"/>
            </w:tcBorders>
            <w:shd w:val="clear" w:color="auto" w:fill="auto"/>
          </w:tcPr>
          <w:p w:rsidR="00B41460" w:rsidRPr="003B70D3" w:rsidRDefault="00B41460" w:rsidP="002F1444">
            <w:pPr>
              <w:jc w:val="center"/>
              <w:rPr>
                <w:rFonts w:ascii="Times New Roman" w:hAnsi="Times New Roman" w:cs="Times New Roman"/>
                <w:spacing w:val="-6"/>
                <w:szCs w:val="24"/>
                <w:lang w:val="es-ES"/>
              </w:rPr>
            </w:pPr>
            <w:r w:rsidRPr="003B70D3">
              <w:rPr>
                <w:rFonts w:ascii="Times New Roman" w:hAnsi="Times New Roman" w:cs="Times New Roman"/>
                <w:spacing w:val="-6"/>
                <w:szCs w:val="24"/>
                <w:lang w:val="es-ES"/>
              </w:rPr>
              <w:t>31,4</w:t>
            </w:r>
          </w:p>
        </w:tc>
        <w:tc>
          <w:tcPr>
            <w:tcW w:w="1378" w:type="dxa"/>
            <w:tcBorders>
              <w:top w:val="single" w:sz="4" w:space="0" w:color="auto"/>
              <w:left w:val="single" w:sz="4" w:space="0" w:color="auto"/>
              <w:bottom w:val="single" w:sz="4" w:space="0" w:color="auto"/>
              <w:right w:val="single" w:sz="4" w:space="0" w:color="auto"/>
            </w:tcBorders>
            <w:shd w:val="clear" w:color="auto" w:fill="auto"/>
          </w:tcPr>
          <w:p w:rsidR="00B41460" w:rsidRPr="003B70D3" w:rsidRDefault="00B41460" w:rsidP="002F1444">
            <w:pPr>
              <w:jc w:val="center"/>
              <w:rPr>
                <w:rFonts w:ascii="Times New Roman" w:hAnsi="Times New Roman" w:cs="Times New Roman"/>
                <w:spacing w:val="-6"/>
                <w:szCs w:val="24"/>
                <w:lang w:val="es-ES"/>
              </w:rPr>
            </w:pPr>
            <w:r w:rsidRPr="003B70D3">
              <w:rPr>
                <w:rFonts w:ascii="Times New Roman" w:hAnsi="Times New Roman" w:cs="Times New Roman"/>
                <w:spacing w:val="-6"/>
                <w:szCs w:val="24"/>
                <w:lang w:val="es-ES"/>
              </w:rPr>
              <w:t>21</w:t>
            </w:r>
          </w:p>
        </w:tc>
        <w:tc>
          <w:tcPr>
            <w:tcW w:w="612" w:type="dxa"/>
            <w:tcBorders>
              <w:top w:val="single" w:sz="4" w:space="0" w:color="auto"/>
              <w:left w:val="single" w:sz="4" w:space="0" w:color="auto"/>
              <w:bottom w:val="single" w:sz="4" w:space="0" w:color="auto"/>
              <w:right w:val="single" w:sz="4" w:space="0" w:color="auto"/>
            </w:tcBorders>
            <w:shd w:val="clear" w:color="auto" w:fill="auto"/>
          </w:tcPr>
          <w:p w:rsidR="00B41460" w:rsidRPr="003B70D3" w:rsidRDefault="00B41460" w:rsidP="002F1444">
            <w:pPr>
              <w:jc w:val="center"/>
              <w:rPr>
                <w:rFonts w:ascii="Times New Roman" w:hAnsi="Times New Roman" w:cs="Times New Roman"/>
                <w:spacing w:val="-6"/>
                <w:szCs w:val="24"/>
                <w:lang w:val="es-ES"/>
              </w:rPr>
            </w:pPr>
            <w:r w:rsidRPr="003B70D3">
              <w:rPr>
                <w:rFonts w:ascii="Times New Roman" w:hAnsi="Times New Roman" w:cs="Times New Roman"/>
                <w:spacing w:val="-6"/>
                <w:szCs w:val="24"/>
                <w:lang w:val="es-ES"/>
              </w:rPr>
              <w:t>41,2</w:t>
            </w:r>
          </w:p>
        </w:tc>
        <w:tc>
          <w:tcPr>
            <w:tcW w:w="1435" w:type="dxa"/>
            <w:tcBorders>
              <w:top w:val="single" w:sz="4" w:space="0" w:color="auto"/>
              <w:left w:val="single" w:sz="4" w:space="0" w:color="auto"/>
              <w:bottom w:val="single" w:sz="4" w:space="0" w:color="auto"/>
              <w:right w:val="single" w:sz="4" w:space="0" w:color="auto"/>
            </w:tcBorders>
            <w:shd w:val="clear" w:color="auto" w:fill="auto"/>
          </w:tcPr>
          <w:p w:rsidR="00B41460" w:rsidRPr="003B70D3" w:rsidRDefault="00B41460" w:rsidP="002F1444">
            <w:pPr>
              <w:jc w:val="center"/>
              <w:rPr>
                <w:rFonts w:ascii="Times New Roman" w:hAnsi="Times New Roman" w:cs="Times New Roman"/>
                <w:spacing w:val="-6"/>
                <w:szCs w:val="24"/>
                <w:lang w:val="es-ES"/>
              </w:rPr>
            </w:pPr>
            <w:r w:rsidRPr="003B70D3">
              <w:rPr>
                <w:rFonts w:ascii="Times New Roman" w:hAnsi="Times New Roman" w:cs="Times New Roman"/>
                <w:spacing w:val="-6"/>
                <w:szCs w:val="24"/>
                <w:lang w:val="es-ES"/>
              </w:rPr>
              <w:t>14</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B41460" w:rsidRPr="003B70D3" w:rsidRDefault="00B41460" w:rsidP="002F1444">
            <w:pPr>
              <w:jc w:val="center"/>
              <w:rPr>
                <w:rFonts w:ascii="Times New Roman" w:hAnsi="Times New Roman" w:cs="Times New Roman"/>
                <w:spacing w:val="-6"/>
                <w:szCs w:val="24"/>
                <w:lang w:val="es-ES"/>
              </w:rPr>
            </w:pPr>
            <w:r w:rsidRPr="003B70D3">
              <w:rPr>
                <w:rFonts w:ascii="Times New Roman" w:hAnsi="Times New Roman" w:cs="Times New Roman"/>
                <w:spacing w:val="-6"/>
                <w:szCs w:val="24"/>
                <w:lang w:val="es-ES"/>
              </w:rPr>
              <w:t>27,4</w:t>
            </w:r>
          </w:p>
        </w:tc>
      </w:tr>
    </w:tbl>
    <w:p w:rsidR="00B41460" w:rsidRPr="003B70D3" w:rsidRDefault="00B41460" w:rsidP="00B41460">
      <w:pPr>
        <w:jc w:val="both"/>
        <w:rPr>
          <w:rFonts w:ascii="Times New Roman" w:hAnsi="Times New Roman" w:cs="Times New Roman"/>
          <w:spacing w:val="-6"/>
          <w:szCs w:val="24"/>
          <w:lang w:val="es-ES"/>
        </w:rPr>
      </w:pPr>
    </w:p>
    <w:p w:rsidR="003C2A69" w:rsidRPr="003C2A69" w:rsidRDefault="003C2A69" w:rsidP="003C2A69">
      <w:pPr>
        <w:jc w:val="both"/>
        <w:rPr>
          <w:rFonts w:ascii="Times New Roman" w:hAnsi="Times New Roman" w:cs="Times New Roman"/>
          <w:spacing w:val="-6"/>
          <w:szCs w:val="24"/>
          <w:lang w:val="es-ES"/>
        </w:rPr>
      </w:pPr>
      <w:r w:rsidRPr="003C2A69">
        <w:rPr>
          <w:rFonts w:ascii="Times New Roman" w:hAnsi="Times New Roman" w:cs="Times New Roman"/>
          <w:spacing w:val="-6"/>
          <w:szCs w:val="24"/>
          <w:lang w:val="es-ES"/>
        </w:rPr>
        <w:t>When we go into a detailed analysis of anticipation actions, we can see that in victory conditions the percentage of positive actions is low. The graph also shows that the highest percentage (41.2) belongs to negative anticipation actions due to different causes such as: not presenting adequate reaction speed to apply anticipation among their tactical arsenal, not presenting adequate power in the technical element selected to anticipate and the same being the point, not being at the adequate distance for the real possibility of tactical effectiveness, not performing the anticipation with the adequate foot (more advanced or backward).</w:t>
      </w:r>
    </w:p>
    <w:p w:rsidR="003C2A69" w:rsidRPr="004A1F49" w:rsidRDefault="003C2A69" w:rsidP="003C2A69">
      <w:pPr>
        <w:jc w:val="both"/>
        <w:rPr>
          <w:rFonts w:ascii="Times New Roman" w:hAnsi="Times New Roman" w:cs="Times New Roman"/>
          <w:b/>
          <w:spacing w:val="-6"/>
          <w:szCs w:val="24"/>
          <w:lang w:val="es-ES"/>
        </w:rPr>
      </w:pPr>
      <w:r w:rsidRPr="004A1F49">
        <w:rPr>
          <w:rFonts w:ascii="Times New Roman" w:hAnsi="Times New Roman" w:cs="Times New Roman"/>
          <w:b/>
          <w:spacing w:val="-6"/>
          <w:szCs w:val="24"/>
          <w:lang w:val="es-ES"/>
        </w:rPr>
        <w:t>DISCUSSION</w:t>
      </w:r>
    </w:p>
    <w:p w:rsidR="003C2A69" w:rsidRPr="003C2A69" w:rsidRDefault="003C2A69" w:rsidP="003C2A69">
      <w:pPr>
        <w:jc w:val="both"/>
        <w:rPr>
          <w:rFonts w:ascii="Times New Roman" w:hAnsi="Times New Roman" w:cs="Times New Roman"/>
          <w:spacing w:val="-6"/>
          <w:szCs w:val="24"/>
          <w:lang w:val="es-ES"/>
        </w:rPr>
      </w:pPr>
      <w:r w:rsidRPr="003C2A69">
        <w:rPr>
          <w:rFonts w:ascii="Times New Roman" w:hAnsi="Times New Roman" w:cs="Times New Roman"/>
          <w:spacing w:val="-6"/>
          <w:szCs w:val="24"/>
          <w:lang w:val="es-ES"/>
        </w:rPr>
        <w:t>The research carried out provides valuable results regarding the work of anticipation in the 11-12 year-old category, not being a topic of the same, but with increasingly more systematic work and its specialization at early ages. It was possible to verify that there is no methodological guide in the athlete preparation programs for teaching this technique (anticipation). Nor how it is applied in combat conditions, this being our starting point for the research, according to Granda, J., Barbero, J. C., Mingorance, A., Reyes, M. T., Hinojo, D. and Manan, N. M. (2006).</w:t>
      </w:r>
    </w:p>
    <w:p w:rsidR="003C2A69" w:rsidRPr="003C2A69" w:rsidRDefault="003C2A69" w:rsidP="003C2A69">
      <w:pPr>
        <w:jc w:val="both"/>
        <w:rPr>
          <w:rFonts w:ascii="Times New Roman" w:hAnsi="Times New Roman" w:cs="Times New Roman"/>
          <w:spacing w:val="-6"/>
          <w:szCs w:val="24"/>
          <w:lang w:val="es-ES"/>
        </w:rPr>
      </w:pPr>
      <w:r w:rsidRPr="003C2A69">
        <w:rPr>
          <w:rFonts w:ascii="Times New Roman" w:hAnsi="Times New Roman" w:cs="Times New Roman"/>
          <w:spacing w:val="-6"/>
          <w:szCs w:val="24"/>
          <w:lang w:val="es-ES"/>
        </w:rPr>
        <w:t xml:space="preserve">The fundamental contribution of this research consists of a proposal of exercises that serve as a methodological guide for coaches to teach the anticipation technique to young athletes and thus in its </w:t>
      </w:r>
      <w:r w:rsidRPr="003C2A69">
        <w:rPr>
          <w:rFonts w:ascii="Times New Roman" w:hAnsi="Times New Roman" w:cs="Times New Roman"/>
          <w:spacing w:val="-6"/>
          <w:szCs w:val="24"/>
          <w:lang w:val="es-ES"/>
        </w:rPr>
        <w:lastRenderedPageBreak/>
        <w:t>tactical application that is considered as one more argument to maintain advantages and aspire to victory in combat, also proposed by Bosque-Jiménez, J. (2018), Lastres, A. (2017).</w:t>
      </w:r>
    </w:p>
    <w:p w:rsidR="003C2A69" w:rsidRDefault="003C2A69" w:rsidP="003C2A69">
      <w:pPr>
        <w:jc w:val="both"/>
        <w:rPr>
          <w:rFonts w:ascii="Times New Roman" w:hAnsi="Times New Roman" w:cs="Times New Roman"/>
          <w:spacing w:val="-6"/>
          <w:szCs w:val="24"/>
          <w:lang w:val="es-ES"/>
        </w:rPr>
      </w:pPr>
      <w:r w:rsidRPr="003C2A69">
        <w:rPr>
          <w:rFonts w:ascii="Times New Roman" w:hAnsi="Times New Roman" w:cs="Times New Roman"/>
          <w:spacing w:val="-6"/>
          <w:szCs w:val="24"/>
          <w:lang w:val="es-ES"/>
        </w:rPr>
        <w:t>For the Methodological Proposal of Anticipation Exercises, a set of anticipation exercises based on the principles of sports training and the application of methods for working on tactics were selected. These exercises will be put into practice with all the selected techniques and with an order of priority by level of complexity in their execution. It is important to clarify that before reaching anticipation we must have overcome the practical knowledge of the encounter or simultaneous, a similar variant but not with the same purpose in tactical procedures, this being a basic exercise in the first steps of anticipation.</w:t>
      </w:r>
    </w:p>
    <w:p w:rsidR="003C2A69" w:rsidRPr="003C2A69" w:rsidRDefault="003C2A69" w:rsidP="003C2A69">
      <w:pPr>
        <w:jc w:val="both"/>
        <w:rPr>
          <w:rFonts w:ascii="Times New Roman" w:hAnsi="Times New Roman" w:cs="Times New Roman"/>
          <w:spacing w:val="-6"/>
          <w:szCs w:val="24"/>
          <w:lang w:val="es-ES"/>
        </w:rPr>
      </w:pPr>
      <w:r w:rsidRPr="003C2A69">
        <w:rPr>
          <w:rFonts w:ascii="Times New Roman" w:hAnsi="Times New Roman" w:cs="Times New Roman"/>
          <w:spacing w:val="-6"/>
          <w:szCs w:val="24"/>
          <w:lang w:val="es-ES"/>
        </w:rPr>
        <w:t>Córdova, Rodríguez, Madrigal, &amp; Cazco, (2020) states that after creating motor skills and habits in the execution, coordination and application of the main capabilities in athletes who anticipate, different combat situations are created, which will be developed by assault in combat schools where each athlete will have an invariable tactical discipline (only varying in the foot that performs the anticipation) responding with elements of anticipation and taking into account the following: combat score, number of points that are taken as an advantage, time remaining in the combat, also rounds or minutes of the last, recommended distance for good effectiveness, given the characteristics of the opponent, select which action will be anticipated if the first or second action and technique that will be used.</w:t>
      </w:r>
    </w:p>
    <w:p w:rsidR="003C2A69" w:rsidRPr="003C2A69" w:rsidRDefault="003C2A69" w:rsidP="003C2A69">
      <w:pPr>
        <w:jc w:val="both"/>
        <w:rPr>
          <w:rFonts w:ascii="Times New Roman" w:hAnsi="Times New Roman" w:cs="Times New Roman"/>
          <w:spacing w:val="-6"/>
          <w:szCs w:val="24"/>
          <w:lang w:val="es-ES"/>
        </w:rPr>
      </w:pPr>
      <w:r w:rsidRPr="003C2A69">
        <w:rPr>
          <w:rFonts w:ascii="Times New Roman" w:hAnsi="Times New Roman" w:cs="Times New Roman"/>
          <w:spacing w:val="-6"/>
          <w:szCs w:val="24"/>
          <w:lang w:val="es-ES"/>
        </w:rPr>
        <w:t>Calero Morales, (2019), states that with the use of the proposal with its logical character and basis for the level of complexity in its acquisition, it would be obtained in the application of anticipation in the tactical arsenal of athletes; a vital weapon in the result of the combats.</w:t>
      </w:r>
    </w:p>
    <w:p w:rsidR="003C2A69" w:rsidRDefault="003C2A69" w:rsidP="003C2A69">
      <w:pPr>
        <w:jc w:val="both"/>
        <w:rPr>
          <w:rFonts w:ascii="Times New Roman" w:hAnsi="Times New Roman" w:cs="Times New Roman"/>
          <w:spacing w:val="-6"/>
          <w:szCs w:val="24"/>
          <w:lang w:val="es-ES"/>
        </w:rPr>
      </w:pPr>
      <w:r w:rsidRPr="003C2A69">
        <w:rPr>
          <w:rFonts w:ascii="Times New Roman" w:hAnsi="Times New Roman" w:cs="Times New Roman"/>
          <w:spacing w:val="-6"/>
          <w:szCs w:val="24"/>
          <w:lang w:val="es-ES"/>
        </w:rPr>
        <w:t xml:space="preserve">Authors such as (Bacuilima and Ávila, 2024) implemented a pedagogical program of visual and auditory stimulation to improve and evaluate the reaction speed capacity of children, adolescents and adults among other capacities through the time intervals and number of actions performed by a taekwondo athlete, in their research they worked on a pedagogical program 3 times a week for a period of 8 weeks where the number of correct answers with taekwondo techniques was measured before and after the program, as fundamental results a 32% increase in effectiveness was observed in the correct answers with the reaction time of the program, this indicates a notable improvement in the reaction time of the athletes and significant improvements in performance. In a descriptive and qualitative research, collecting detailed information through surveys, the author Hernández, (2024) demonstrated how emotional intelligence influences the sports performance of taekwondokas by applying specific tests and analyzing their correlation with sports performance, which yields as </w:t>
      </w:r>
      <w:r w:rsidRPr="003C2A69">
        <w:rPr>
          <w:rFonts w:ascii="Times New Roman" w:hAnsi="Times New Roman" w:cs="Times New Roman"/>
          <w:spacing w:val="-6"/>
          <w:szCs w:val="24"/>
          <w:lang w:val="es-ES"/>
        </w:rPr>
        <w:lastRenderedPageBreak/>
        <w:t>results in the scores obtained in the different dimensions of emotional intelligence, the identification of strengths and opportunities for the development of technical and emotional skills.</w:t>
      </w:r>
    </w:p>
    <w:p w:rsidR="003C2A69" w:rsidRPr="003C2A69" w:rsidRDefault="003C2A69" w:rsidP="003C2A69">
      <w:pPr>
        <w:jc w:val="both"/>
        <w:rPr>
          <w:rFonts w:ascii="Times New Roman" w:hAnsi="Times New Roman" w:cs="Times New Roman"/>
          <w:spacing w:val="-6"/>
          <w:szCs w:val="24"/>
          <w:lang w:val="es-ES"/>
        </w:rPr>
      </w:pPr>
      <w:r w:rsidRPr="003C2A69">
        <w:rPr>
          <w:rFonts w:ascii="Times New Roman" w:hAnsi="Times New Roman" w:cs="Times New Roman"/>
          <w:spacing w:val="-6"/>
          <w:szCs w:val="24"/>
          <w:lang w:val="es-ES"/>
        </w:rPr>
        <w:t>In his Diploma Thesis, the author Parris (2021), proposed a set of mobility exercises to apply to taekwondo for the 11-12 year-old category, considering the practical and scientific importance of their application in taekwondo, especially from an early age. However, coaches consider that they are essential for the physical, technical-tactical and combinative development of practitioners. In a socio-educational study with a qualitative approach to understanding and interpreting emotions as experienced by students in their daily school context, Huertas (2023) aims to identify the elements of taekwondo that could improve emotional regulation in eighth grade students of basic secondary education, where he identifies the presence of common elements between taekwondo and emotional regulation with various points of convergence, in addition, elements of taekwondo are recognized that favor emotional regulation, therefore, through the link between taekwondo and emotions, skills for self-control and modeling of behaviors are encouraged that contribute to improving the subject's training and at the same time to harmonious coexistence. In his program for improving flexibility in Taekwondo, Ros, (2022) responds to his general objective of improving flexibility levels among students through the practice of Taekwondo linked to Physical Education classes, so it can be carried out without any time or space problems, giving teachers the possibility of developing their classes to improve motivation and flexibility in an original and unconscious way.</w:t>
      </w:r>
    </w:p>
    <w:p w:rsidR="003C2A69" w:rsidRDefault="003C2A69" w:rsidP="003C2A69">
      <w:pPr>
        <w:jc w:val="both"/>
        <w:rPr>
          <w:rFonts w:ascii="Times New Roman" w:hAnsi="Times New Roman" w:cs="Times New Roman"/>
          <w:spacing w:val="-6"/>
          <w:szCs w:val="24"/>
          <w:lang w:val="es-ES"/>
        </w:rPr>
      </w:pPr>
      <w:r w:rsidRPr="003C2A69">
        <w:rPr>
          <w:rFonts w:ascii="Times New Roman" w:hAnsi="Times New Roman" w:cs="Times New Roman"/>
          <w:spacing w:val="-6"/>
          <w:szCs w:val="24"/>
          <w:lang w:val="es-ES"/>
        </w:rPr>
        <w:t>Mediavilla (2020) theoretically validated a system of specific exercises to develop the speed of execution of offensive actions in kicking techniques in taekwondo players, which allowed to build an alternative solution by inductive means, which comes to solve the limitations found on the development of the speed of execution of the kick, in addition, the theoretical value was determined from the perspective of the experts, identifying high coincidences on the theoretical-methodological quality, usefulness, importance and relevance.</w:t>
      </w:r>
    </w:p>
    <w:p w:rsidR="003C2A69" w:rsidRPr="003C2A69" w:rsidRDefault="003C2A69" w:rsidP="003C2A69">
      <w:pPr>
        <w:ind w:left="426" w:hanging="426"/>
        <w:jc w:val="both"/>
        <w:rPr>
          <w:rFonts w:ascii="Times New Roman" w:hAnsi="Times New Roman" w:cs="Times New Roman"/>
          <w:spacing w:val="-6"/>
          <w:szCs w:val="24"/>
          <w:lang w:val="es-ES"/>
        </w:rPr>
      </w:pPr>
      <w:r w:rsidRPr="003C2A69">
        <w:rPr>
          <w:rFonts w:ascii="Times New Roman" w:hAnsi="Times New Roman" w:cs="Times New Roman"/>
          <w:spacing w:val="-6"/>
          <w:szCs w:val="24"/>
          <w:lang w:val="es-ES"/>
        </w:rPr>
        <w:t>The author Pinto (2022), in his research work on recreational games for the physical preparation of taekwondo, allowed to know the relationship between recreational games in the physical preparation of Tae Kwon Do and the development of coordination capacities, which demonstrates the relationship between recreational games and physical preparation, in addition, with the design of the guide, the sports practice of taekwondo is improved and elevated in the children's category.</w:t>
      </w:r>
    </w:p>
    <w:p w:rsidR="003C2A69" w:rsidRPr="003C2A69" w:rsidRDefault="003C2A69" w:rsidP="003C2A69">
      <w:pPr>
        <w:ind w:left="426" w:hanging="426"/>
        <w:jc w:val="both"/>
        <w:rPr>
          <w:rFonts w:ascii="Times New Roman" w:hAnsi="Times New Roman" w:cs="Times New Roman"/>
          <w:spacing w:val="-6"/>
          <w:szCs w:val="24"/>
          <w:lang w:val="es-ES"/>
        </w:rPr>
      </w:pPr>
      <w:r w:rsidRPr="003C2A69">
        <w:rPr>
          <w:rFonts w:ascii="Times New Roman" w:hAnsi="Times New Roman" w:cs="Times New Roman"/>
          <w:spacing w:val="-6"/>
          <w:szCs w:val="24"/>
          <w:lang w:val="es-ES"/>
        </w:rPr>
        <w:t xml:space="preserve">Toala (2023) in his research entitled systematization of experiences of plyometric exercises for taekwondo of the specialized training club Scorpius, raises as an objective the development of </w:t>
      </w:r>
      <w:r w:rsidRPr="003C2A69">
        <w:rPr>
          <w:rFonts w:ascii="Times New Roman" w:hAnsi="Times New Roman" w:cs="Times New Roman"/>
          <w:spacing w:val="-6"/>
          <w:szCs w:val="24"/>
          <w:lang w:val="es-ES"/>
        </w:rPr>
        <w:lastRenderedPageBreak/>
        <w:t>plyometric exercises in a more scientific way to increase the efficiency of basic and advanced level kicks in senior and youth categories, the proposal fulfilled the purpose of reducing the reaction time to kick without losing strength in the act, in addition to developing them from a more scientific point of view.</w:t>
      </w:r>
    </w:p>
    <w:p w:rsidR="003C2A69" w:rsidRPr="003C2A69" w:rsidRDefault="003C2A69" w:rsidP="003C2A69">
      <w:pPr>
        <w:ind w:left="426" w:hanging="426"/>
        <w:jc w:val="both"/>
        <w:rPr>
          <w:rFonts w:ascii="Times New Roman" w:hAnsi="Times New Roman" w:cs="Times New Roman"/>
          <w:b/>
          <w:spacing w:val="-6"/>
          <w:szCs w:val="24"/>
          <w:lang w:val="es-ES"/>
        </w:rPr>
      </w:pPr>
      <w:r w:rsidRPr="003C2A69">
        <w:rPr>
          <w:rFonts w:ascii="Times New Roman" w:hAnsi="Times New Roman" w:cs="Times New Roman"/>
          <w:b/>
          <w:spacing w:val="-6"/>
          <w:szCs w:val="24"/>
          <w:lang w:val="es-ES"/>
        </w:rPr>
        <w:t>BIBLIOGRAPHIC REFERENCES</w:t>
      </w:r>
    </w:p>
    <w:p w:rsidR="003D625D" w:rsidRPr="003D625D" w:rsidRDefault="003D625D" w:rsidP="003C2A69">
      <w:pPr>
        <w:ind w:left="426" w:hanging="426"/>
        <w:jc w:val="both"/>
        <w:rPr>
          <w:rFonts w:ascii="Times New Roman" w:hAnsi="Times New Roman" w:cs="Times New Roman"/>
          <w:spacing w:val="-6"/>
          <w:szCs w:val="24"/>
          <w:lang w:val="es-ES"/>
        </w:rPr>
      </w:pPr>
      <w:r w:rsidRPr="003D625D">
        <w:rPr>
          <w:rFonts w:ascii="Times New Roman" w:hAnsi="Times New Roman" w:cs="Times New Roman"/>
          <w:spacing w:val="-6"/>
          <w:szCs w:val="24"/>
          <w:lang w:val="es-ES"/>
        </w:rPr>
        <w:t xml:space="preserve">Bacuilima Solis, J. C., &amp; Ávila Medavilla, C. M. (2024). </w:t>
      </w:r>
      <w:r w:rsidRPr="003D625D">
        <w:rPr>
          <w:rFonts w:ascii="Times New Roman" w:hAnsi="Times New Roman" w:cs="Times New Roman"/>
          <w:spacing w:val="-6"/>
          <w:szCs w:val="24"/>
        </w:rPr>
        <w:t xml:space="preserve">Visual and audio training system to improve reaction in taekwondo. </w:t>
      </w:r>
      <w:r w:rsidRPr="003D625D">
        <w:rPr>
          <w:rFonts w:ascii="Times New Roman" w:hAnsi="Times New Roman" w:cs="Times New Roman"/>
          <w:spacing w:val="-6"/>
          <w:szCs w:val="24"/>
          <w:lang w:val="es-ES"/>
        </w:rPr>
        <w:t>Ciencia y Educación, 5(8.1), 265-273. Recuperado el 15 de noviembre de 2024</w:t>
      </w:r>
    </w:p>
    <w:p w:rsidR="003D625D" w:rsidRPr="003B70D3" w:rsidRDefault="003D625D" w:rsidP="002035B0">
      <w:pPr>
        <w:ind w:left="360" w:hanging="360"/>
        <w:jc w:val="both"/>
        <w:rPr>
          <w:rFonts w:ascii="Times New Roman" w:hAnsi="Times New Roman" w:cs="Times New Roman"/>
          <w:lang w:val="es-MX"/>
        </w:rPr>
      </w:pPr>
      <w:r w:rsidRPr="003B70D3">
        <w:rPr>
          <w:rFonts w:ascii="Times New Roman" w:hAnsi="Times New Roman" w:cs="Times New Roman"/>
          <w:lang w:val="es-MX"/>
        </w:rPr>
        <w:t xml:space="preserve">Bosque-Jiménez, J. (2018). La omisión de la tecnología en el currículo de cultura física y la imagen que favorece. </w:t>
      </w:r>
      <w:r w:rsidRPr="003B70D3">
        <w:rPr>
          <w:rFonts w:ascii="Times New Roman" w:hAnsi="Times New Roman" w:cs="Times New Roman"/>
        </w:rPr>
        <w:t xml:space="preserve">Technology omission in the Physical Culture Curriculum and the image it favors. </w:t>
      </w:r>
      <w:r w:rsidRPr="003B70D3">
        <w:rPr>
          <w:rFonts w:ascii="Times New Roman" w:hAnsi="Times New Roman" w:cs="Times New Roman"/>
          <w:lang w:val="es-MX"/>
        </w:rPr>
        <w:t>Arrancada, 18(33), 93-108. Recuperado de: http://revistarrancada.cujae.edu.cu/index.php/arrancada/article/view/250</w:t>
      </w:r>
    </w:p>
    <w:p w:rsidR="003D625D" w:rsidRPr="003B70D3" w:rsidRDefault="003D625D" w:rsidP="00E378B7">
      <w:pPr>
        <w:ind w:left="360" w:hanging="360"/>
        <w:jc w:val="both"/>
        <w:rPr>
          <w:rFonts w:ascii="Times New Roman" w:hAnsi="Times New Roman" w:cs="Times New Roman"/>
          <w:lang w:val="es-MX"/>
        </w:rPr>
      </w:pPr>
      <w:r w:rsidRPr="003B70D3">
        <w:rPr>
          <w:rFonts w:ascii="Times New Roman" w:hAnsi="Times New Roman" w:cs="Times New Roman"/>
          <w:lang w:val="es-MX"/>
        </w:rPr>
        <w:t>Calero-Morales, S. (2019). Búsqueda y Selección de talentos deportivos (Maestría en Entrenamiento Deportivo: Promoción XI). Editorial de la Universidad de las Fuerzas Armadas ESPE, Quito, Ecuador.</w:t>
      </w:r>
    </w:p>
    <w:p w:rsidR="003D625D" w:rsidRPr="003B70D3" w:rsidRDefault="003D625D" w:rsidP="0069254B">
      <w:pPr>
        <w:ind w:left="360" w:hanging="360"/>
        <w:jc w:val="both"/>
        <w:rPr>
          <w:rFonts w:ascii="Times New Roman" w:hAnsi="Times New Roman" w:cs="Times New Roman"/>
          <w:lang w:val="es-MX"/>
        </w:rPr>
      </w:pPr>
      <w:r w:rsidRPr="003B70D3">
        <w:rPr>
          <w:rFonts w:ascii="Times New Roman" w:hAnsi="Times New Roman" w:cs="Times New Roman"/>
          <w:lang w:val="es-MX"/>
        </w:rPr>
        <w:t>Cordova, B., Rodríguez, M., Madrigal, A., &amp; Cazco, J. (2020). Esgrima. Proactividad y potencial creativo, valoraciones imprescindibles para la selección de talentos. Lecturas: Educación Física y Deportes, 25, 160-184. Recuperado de https://doi.org/10.46642/efd.v25i263.209</w:t>
      </w:r>
    </w:p>
    <w:p w:rsidR="003D625D" w:rsidRPr="003B70D3" w:rsidRDefault="003D625D" w:rsidP="005A0127">
      <w:pPr>
        <w:ind w:left="360" w:hanging="360"/>
        <w:jc w:val="both"/>
        <w:rPr>
          <w:rFonts w:ascii="Times New Roman" w:hAnsi="Times New Roman" w:cs="Times New Roman"/>
        </w:rPr>
      </w:pPr>
      <w:r w:rsidRPr="003B70D3">
        <w:rPr>
          <w:rFonts w:ascii="Times New Roman" w:hAnsi="Times New Roman" w:cs="Times New Roman"/>
          <w:lang w:val="es-MX"/>
        </w:rPr>
        <w:t xml:space="preserve">Estevan, I., Álvarez, O., Falco, C., Molina-García, J., &amp; Castillo, I. (2011). </w:t>
      </w:r>
      <w:r w:rsidRPr="003B70D3">
        <w:rPr>
          <w:rFonts w:ascii="Times New Roman" w:hAnsi="Times New Roman" w:cs="Times New Roman"/>
        </w:rPr>
        <w:t>Impact force and time analysis influenced by execution distance in a roundhouse kick to the head in taekwondo. Journal of Strength and Conditioning Research, 25(10), 2851-2856. doi: 10.1519/JSC.0b013e318207ef72</w:t>
      </w:r>
    </w:p>
    <w:p w:rsidR="003D625D" w:rsidRPr="003B70D3" w:rsidRDefault="003D625D" w:rsidP="005A0127">
      <w:pPr>
        <w:ind w:left="360" w:hanging="360"/>
        <w:jc w:val="both"/>
        <w:rPr>
          <w:rFonts w:ascii="Times New Roman" w:hAnsi="Times New Roman" w:cs="Times New Roman"/>
          <w:lang w:val="es-MX"/>
        </w:rPr>
      </w:pPr>
      <w:r w:rsidRPr="003D625D">
        <w:rPr>
          <w:rFonts w:ascii="Times New Roman" w:hAnsi="Times New Roman" w:cs="Times New Roman"/>
          <w:lang w:val="es-ES"/>
        </w:rPr>
        <w:t xml:space="preserve">Estevan, I., Molina-García, J., Falco, C., &amp; Álvarez, O. (2010). </w:t>
      </w:r>
      <w:r w:rsidRPr="003B70D3">
        <w:rPr>
          <w:rFonts w:ascii="Times New Roman" w:hAnsi="Times New Roman" w:cs="Times New Roman"/>
          <w:lang w:val="es-MX"/>
        </w:rPr>
        <w:t>Comparación de la eficiencia de la patada circular al pecho y a la cara en taekwondo según la distancia de ejecución. RICYDE. Revista Internacional de Ciencias del Deporte, 6(21), 269-279. doi:10.5232/ricyde2010.02102</w:t>
      </w:r>
    </w:p>
    <w:p w:rsidR="003D625D" w:rsidRPr="003B70D3" w:rsidRDefault="003D625D" w:rsidP="00DC7345">
      <w:pPr>
        <w:ind w:left="360" w:hanging="360"/>
        <w:jc w:val="both"/>
        <w:rPr>
          <w:rFonts w:ascii="Times New Roman" w:hAnsi="Times New Roman" w:cs="Times New Roman"/>
          <w:lang w:val="es-ES"/>
        </w:rPr>
      </w:pPr>
      <w:r w:rsidRPr="003B70D3">
        <w:rPr>
          <w:rFonts w:ascii="Times New Roman" w:hAnsi="Times New Roman" w:cs="Times New Roman"/>
          <w:lang w:val="es-ES"/>
        </w:rPr>
        <w:t>González, C. F. y Cerro, R. V. J. (1986) Manual del test de velocidad de anticipación</w:t>
      </w:r>
    </w:p>
    <w:p w:rsidR="003D625D" w:rsidRPr="003B70D3" w:rsidRDefault="003D625D" w:rsidP="00C301A2">
      <w:pPr>
        <w:ind w:left="360" w:hanging="360"/>
        <w:jc w:val="both"/>
        <w:rPr>
          <w:rFonts w:ascii="Times New Roman" w:hAnsi="Times New Roman" w:cs="Times New Roman"/>
          <w:lang w:val="es-ES"/>
        </w:rPr>
      </w:pPr>
      <w:r w:rsidRPr="003B70D3">
        <w:rPr>
          <w:rFonts w:ascii="Times New Roman" w:hAnsi="Times New Roman" w:cs="Times New Roman"/>
          <w:lang w:val="es-ES"/>
        </w:rPr>
        <w:t>González, C., Iglesias, X., Mirallas, J. A., &amp; Esparza, G. (2011). Sistematización de la acción táctica en el taekwondo de alta competición. Apunts. Educación Física y Deportes, 103(1), 56-67.</w:t>
      </w:r>
    </w:p>
    <w:p w:rsidR="003D625D" w:rsidRPr="003B70D3" w:rsidRDefault="003D625D" w:rsidP="00C24EF7">
      <w:pPr>
        <w:ind w:left="360" w:hanging="360"/>
        <w:jc w:val="both"/>
        <w:rPr>
          <w:rFonts w:ascii="Times New Roman" w:hAnsi="Times New Roman" w:cs="Times New Roman"/>
          <w:lang w:val="es-MX"/>
        </w:rPr>
      </w:pPr>
      <w:r w:rsidRPr="003B70D3">
        <w:rPr>
          <w:rFonts w:ascii="Times New Roman" w:hAnsi="Times New Roman" w:cs="Times New Roman"/>
          <w:lang w:val="es-MX"/>
        </w:rPr>
        <w:lastRenderedPageBreak/>
        <w:t>Granda, J., Barbero, J. C., Mingorance, A., Reyes, M. T., Hinojo, D. y Manan, N. M. (2006). Análisis de las capacidades perceptivas en jugadores y jugadoras de baloncesto de 13 años. Revista Internacional de Ciencias del Deporte, 2(2), 15-32.</w:t>
      </w:r>
    </w:p>
    <w:p w:rsidR="003D625D" w:rsidRPr="003D625D" w:rsidRDefault="003D625D" w:rsidP="003D625D">
      <w:pPr>
        <w:ind w:left="426" w:hanging="426"/>
        <w:jc w:val="both"/>
        <w:rPr>
          <w:rFonts w:ascii="Times New Roman" w:hAnsi="Times New Roman" w:cs="Times New Roman"/>
          <w:spacing w:val="-6"/>
          <w:szCs w:val="24"/>
          <w:lang w:val="es-ES"/>
        </w:rPr>
      </w:pPr>
      <w:r w:rsidRPr="003D625D">
        <w:rPr>
          <w:rFonts w:ascii="Times New Roman" w:hAnsi="Times New Roman" w:cs="Times New Roman"/>
          <w:spacing w:val="-6"/>
          <w:szCs w:val="24"/>
          <w:lang w:val="es-ES"/>
        </w:rPr>
        <w:t xml:space="preserve">Hernández Demeneghi, L. (2024). La inteligencia emocional en taekwondoines de 16 a 22 años, del Dojo Torre Fuerte taekwondo. Tesis en opción al Título de Licenciatura en Cultura Física, Benemérita Universidad Autónoma de </w:t>
      </w:r>
      <w:proofErr w:type="gramStart"/>
      <w:r w:rsidRPr="003D625D">
        <w:rPr>
          <w:rFonts w:ascii="Times New Roman" w:hAnsi="Times New Roman" w:cs="Times New Roman"/>
          <w:spacing w:val="-6"/>
          <w:szCs w:val="24"/>
          <w:lang w:val="es-ES"/>
        </w:rPr>
        <w:t>Puebla ,</w:t>
      </w:r>
      <w:proofErr w:type="gramEnd"/>
      <w:r w:rsidRPr="003D625D">
        <w:rPr>
          <w:rFonts w:ascii="Times New Roman" w:hAnsi="Times New Roman" w:cs="Times New Roman"/>
          <w:spacing w:val="-6"/>
          <w:szCs w:val="24"/>
          <w:lang w:val="es-ES"/>
        </w:rPr>
        <w:t xml:space="preserve"> Facultad de Cultura Física , México. Recuperado el 2024 de noviembre de 2024</w:t>
      </w:r>
    </w:p>
    <w:p w:rsidR="003D625D" w:rsidRPr="003D625D" w:rsidRDefault="003D625D" w:rsidP="003D625D">
      <w:pPr>
        <w:ind w:left="426" w:hanging="426"/>
        <w:jc w:val="both"/>
        <w:rPr>
          <w:rFonts w:ascii="Times New Roman" w:hAnsi="Times New Roman" w:cs="Times New Roman"/>
          <w:spacing w:val="-6"/>
          <w:szCs w:val="24"/>
        </w:rPr>
      </w:pPr>
      <w:r w:rsidRPr="003D625D">
        <w:rPr>
          <w:rFonts w:ascii="Times New Roman" w:hAnsi="Times New Roman" w:cs="Times New Roman"/>
          <w:spacing w:val="-6"/>
          <w:szCs w:val="24"/>
          <w:lang w:val="es-ES"/>
        </w:rPr>
        <w:t xml:space="preserve">Huertas Pineda, A. C. (2023). Relación Entre Taekwondo y Regulación de Emociones en Estudiantes de Básica Secundaria. Trabajo presentado como requisito para optar al título de Magister en Educación, Universidad Externado de Colombia, Facultad de Ciencias de la Educación, Bogotá. </w:t>
      </w:r>
      <w:r w:rsidRPr="003D625D">
        <w:rPr>
          <w:rFonts w:ascii="Times New Roman" w:hAnsi="Times New Roman" w:cs="Times New Roman"/>
          <w:spacing w:val="-6"/>
          <w:szCs w:val="24"/>
        </w:rPr>
        <w:t>Recuperado el 15 de noviembre de 2024</w:t>
      </w:r>
    </w:p>
    <w:p w:rsidR="003D625D" w:rsidRPr="003B70D3" w:rsidRDefault="003D625D" w:rsidP="003F6639">
      <w:pPr>
        <w:ind w:left="426" w:hanging="426"/>
        <w:jc w:val="both"/>
        <w:rPr>
          <w:rFonts w:ascii="Times New Roman" w:hAnsi="Times New Roman" w:cs="Times New Roman"/>
          <w:lang w:val="es-ES"/>
        </w:rPr>
      </w:pPr>
      <w:r w:rsidRPr="003B70D3">
        <w:rPr>
          <w:rFonts w:ascii="Times New Roman" w:hAnsi="Times New Roman" w:cs="Times New Roman"/>
          <w:lang w:val="es-ES"/>
        </w:rPr>
        <w:t>Lastres, A. (2017). Selección de talentos de esgrima que transitan del eslabón de base a la EIDE.    La Habana, Cuba: Universidad de Ciencias de la Cultura Física y el Deporte «Manuel Fajardo».</w:t>
      </w:r>
    </w:p>
    <w:p w:rsidR="003D625D" w:rsidRPr="003B70D3" w:rsidRDefault="003D625D" w:rsidP="005A0127">
      <w:pPr>
        <w:ind w:left="426" w:hanging="426"/>
        <w:jc w:val="both"/>
        <w:rPr>
          <w:rFonts w:ascii="Times New Roman" w:hAnsi="Times New Roman" w:cs="Times New Roman"/>
          <w:spacing w:val="-6"/>
          <w:szCs w:val="24"/>
          <w:lang w:val="es-ES"/>
        </w:rPr>
      </w:pPr>
      <w:r w:rsidRPr="003B70D3">
        <w:rPr>
          <w:rFonts w:ascii="Times New Roman" w:hAnsi="Times New Roman" w:cs="Times New Roman"/>
          <w:spacing w:val="-6"/>
          <w:szCs w:val="24"/>
          <w:lang w:val="es-ES"/>
        </w:rPr>
        <w:t>Madrigal, A. L. (2020). Orden metodológico para la confección de un modelo científico de selección de talentos en deportes de combate. Boletín CIDC, 128-139.</w:t>
      </w:r>
    </w:p>
    <w:p w:rsidR="003D625D" w:rsidRPr="003B70D3" w:rsidRDefault="003D625D" w:rsidP="00DE5ACE">
      <w:pPr>
        <w:ind w:left="360" w:hanging="360"/>
        <w:jc w:val="both"/>
        <w:rPr>
          <w:rFonts w:ascii="Times New Roman" w:hAnsi="Times New Roman" w:cs="Times New Roman"/>
          <w:lang w:val="es-ES"/>
        </w:rPr>
      </w:pPr>
      <w:r w:rsidRPr="003B70D3">
        <w:rPr>
          <w:rFonts w:ascii="Times New Roman" w:hAnsi="Times New Roman" w:cs="Times New Roman"/>
          <w:lang w:val="es-ES"/>
        </w:rPr>
        <w:t>Madrigal, A., Córdova, B., Heredia, W., &amp; Bugallo, G. (2017). Caracterización de la actividad competitiva de la esgrima con sable. Lecturas: educación física y deportes, 21, 1-8. Recuperado de https://www.researchgate.net/publication/322753838_Caracterizacion_de_la_actividad_competitiva_de_la_esgrima_con_sable</w:t>
      </w:r>
    </w:p>
    <w:p w:rsidR="003D625D" w:rsidRPr="003D625D" w:rsidRDefault="003D625D" w:rsidP="003D625D">
      <w:pPr>
        <w:ind w:left="426" w:hanging="426"/>
        <w:jc w:val="both"/>
        <w:rPr>
          <w:rFonts w:ascii="Times New Roman" w:hAnsi="Times New Roman" w:cs="Times New Roman"/>
          <w:spacing w:val="-6"/>
          <w:szCs w:val="24"/>
          <w:lang w:val="es-ES"/>
        </w:rPr>
      </w:pPr>
      <w:r w:rsidRPr="003D625D">
        <w:rPr>
          <w:rFonts w:ascii="Times New Roman" w:hAnsi="Times New Roman" w:cs="Times New Roman"/>
          <w:spacing w:val="-6"/>
          <w:szCs w:val="24"/>
        </w:rPr>
        <w:t xml:space="preserve">Mediavilla Ruiz, H. R. (2020). The speed of execution of offensive actions in the taekwondo kicking techniques. </w:t>
      </w:r>
      <w:r w:rsidRPr="003D625D">
        <w:rPr>
          <w:rFonts w:ascii="Times New Roman" w:hAnsi="Times New Roman" w:cs="Times New Roman"/>
          <w:spacing w:val="-6"/>
          <w:szCs w:val="24"/>
          <w:lang w:val="es-ES"/>
        </w:rPr>
        <w:t>Revista Cuatrimestral “Conecta Libertad”, 4(3), 65-83. Recuperado el 15 de noviembre de 2024</w:t>
      </w:r>
    </w:p>
    <w:p w:rsidR="003D625D" w:rsidRPr="003D625D" w:rsidRDefault="003D625D" w:rsidP="003D625D">
      <w:pPr>
        <w:ind w:left="426" w:hanging="426"/>
        <w:jc w:val="both"/>
        <w:rPr>
          <w:rFonts w:ascii="Times New Roman" w:hAnsi="Times New Roman" w:cs="Times New Roman"/>
          <w:spacing w:val="-6"/>
          <w:szCs w:val="24"/>
          <w:lang w:val="es-ES"/>
        </w:rPr>
      </w:pPr>
      <w:r w:rsidRPr="003D625D">
        <w:rPr>
          <w:rFonts w:ascii="Times New Roman" w:hAnsi="Times New Roman" w:cs="Times New Roman"/>
          <w:spacing w:val="-6"/>
          <w:szCs w:val="24"/>
          <w:lang w:val="es-ES"/>
        </w:rPr>
        <w:t xml:space="preserve">Parris Fiz, A. (2021). Ejercicios para la capacidad coordinativa Movilidad en el Taekwondo Pioneril de La Sierpe. Trabajo de diploma para optar por el Título de Licenciado en Cultura Física, Universidad de Sancti Spíritus, Centro Universitario Municipal “Alberto Fernández Meneses” La </w:t>
      </w:r>
      <w:proofErr w:type="gramStart"/>
      <w:r w:rsidRPr="003D625D">
        <w:rPr>
          <w:rFonts w:ascii="Times New Roman" w:hAnsi="Times New Roman" w:cs="Times New Roman"/>
          <w:spacing w:val="-6"/>
          <w:szCs w:val="24"/>
          <w:lang w:val="es-ES"/>
        </w:rPr>
        <w:t>Sierpe ,</w:t>
      </w:r>
      <w:proofErr w:type="gramEnd"/>
      <w:r w:rsidRPr="003D625D">
        <w:rPr>
          <w:rFonts w:ascii="Times New Roman" w:hAnsi="Times New Roman" w:cs="Times New Roman"/>
          <w:spacing w:val="-6"/>
          <w:szCs w:val="24"/>
          <w:lang w:val="es-ES"/>
        </w:rPr>
        <w:t xml:space="preserve"> Sancti Spíritus. Recuperado el 15 de noviembre de 2024</w:t>
      </w:r>
    </w:p>
    <w:p w:rsidR="003D625D" w:rsidRDefault="003D625D" w:rsidP="00720EF2">
      <w:pPr>
        <w:ind w:left="360" w:hanging="360"/>
        <w:jc w:val="both"/>
        <w:rPr>
          <w:rFonts w:ascii="Times New Roman" w:hAnsi="Times New Roman" w:cs="Times New Roman"/>
          <w:lang w:val="es-ES"/>
        </w:rPr>
      </w:pPr>
      <w:r w:rsidRPr="003B70D3">
        <w:rPr>
          <w:rFonts w:ascii="Times New Roman" w:hAnsi="Times New Roman" w:cs="Times New Roman"/>
          <w:lang w:val="es-ES"/>
        </w:rPr>
        <w:t>Pelegrín, A., &amp; Jara, P. (2009). Manipulación de submodalidades de la representación mental en el trabajo psicológico con taekwondistas: una intervención en el marco de la P.N.L. Cuadernos de Psicología del Deporte, 9(1), 39-51</w:t>
      </w:r>
    </w:p>
    <w:p w:rsidR="003D625D" w:rsidRPr="003D625D" w:rsidRDefault="003D625D" w:rsidP="003D625D">
      <w:pPr>
        <w:ind w:left="426" w:hanging="426"/>
        <w:jc w:val="both"/>
        <w:rPr>
          <w:rFonts w:ascii="Times New Roman" w:hAnsi="Times New Roman" w:cs="Times New Roman"/>
          <w:spacing w:val="-6"/>
          <w:szCs w:val="24"/>
          <w:lang w:val="es-ES"/>
        </w:rPr>
      </w:pPr>
      <w:r w:rsidRPr="003D625D">
        <w:rPr>
          <w:rFonts w:ascii="Times New Roman" w:hAnsi="Times New Roman" w:cs="Times New Roman"/>
          <w:spacing w:val="-6"/>
          <w:szCs w:val="24"/>
          <w:lang w:val="es-ES"/>
        </w:rPr>
        <w:lastRenderedPageBreak/>
        <w:t xml:space="preserve">Pinto Campoverde, M. X. (2022). Los juegos recreativos en la preparación física del taekwondo de la categoría infantil ¨A¨ del Club Formativo y Alto Rendimiento Mercenarios. Informe final del trabajo de graduación o titulación previo a la obtención del Título de Licenciado en Ciencias Humanas y de la </w:t>
      </w:r>
      <w:proofErr w:type="gramStart"/>
      <w:r w:rsidRPr="003D625D">
        <w:rPr>
          <w:rFonts w:ascii="Times New Roman" w:hAnsi="Times New Roman" w:cs="Times New Roman"/>
          <w:spacing w:val="-6"/>
          <w:szCs w:val="24"/>
          <w:lang w:val="es-ES"/>
        </w:rPr>
        <w:t>Educación ,</w:t>
      </w:r>
      <w:proofErr w:type="gramEnd"/>
      <w:r w:rsidRPr="003D625D">
        <w:rPr>
          <w:rFonts w:ascii="Times New Roman" w:hAnsi="Times New Roman" w:cs="Times New Roman"/>
          <w:spacing w:val="-6"/>
          <w:szCs w:val="24"/>
          <w:lang w:val="es-ES"/>
        </w:rPr>
        <w:t xml:space="preserve"> Ambato-Ecuador. Recuperado el 15 de noviembre de 2024</w:t>
      </w:r>
    </w:p>
    <w:p w:rsidR="003D625D" w:rsidRPr="003D625D" w:rsidRDefault="003D625D" w:rsidP="003D625D">
      <w:pPr>
        <w:ind w:left="426" w:hanging="426"/>
        <w:jc w:val="both"/>
        <w:rPr>
          <w:rFonts w:ascii="Times New Roman" w:hAnsi="Times New Roman" w:cs="Times New Roman"/>
          <w:spacing w:val="-6"/>
          <w:szCs w:val="24"/>
          <w:lang w:val="es-ES"/>
        </w:rPr>
      </w:pPr>
      <w:r w:rsidRPr="003D625D">
        <w:rPr>
          <w:rFonts w:ascii="Times New Roman" w:hAnsi="Times New Roman" w:cs="Times New Roman"/>
          <w:spacing w:val="-6"/>
          <w:szCs w:val="24"/>
          <w:lang w:val="es-ES"/>
        </w:rPr>
        <w:t>Ros Saura, J. C. (2022). Programa para la mejora de la flexibilidad mediante el deporte del Taekwondo. ATHLOS. Revista Internacional de Ciencias Sociales de la Actividad Física, el Juego y el Deporte, 36-67. Recuperado el 15 de noviembre de 2024, de Museodeljuego.org</w:t>
      </w:r>
    </w:p>
    <w:p w:rsidR="003D625D" w:rsidRPr="003B70D3" w:rsidRDefault="003D625D" w:rsidP="00DC7345">
      <w:pPr>
        <w:ind w:left="426"/>
        <w:jc w:val="both"/>
        <w:rPr>
          <w:rFonts w:ascii="Times New Roman" w:hAnsi="Times New Roman" w:cs="Times New Roman"/>
          <w:lang w:val="es-ES"/>
        </w:rPr>
      </w:pPr>
      <w:r w:rsidRPr="003B70D3">
        <w:rPr>
          <w:rFonts w:ascii="Times New Roman" w:hAnsi="Times New Roman" w:cs="Times New Roman"/>
          <w:lang w:val="es-ES"/>
        </w:rPr>
        <w:t>sistema Kelvin (K. C. C.). Madrid: Kelvin, S.A. 5p</w:t>
      </w:r>
    </w:p>
    <w:p w:rsidR="003D625D" w:rsidRPr="003D625D" w:rsidRDefault="003D625D" w:rsidP="003D625D">
      <w:pPr>
        <w:ind w:left="426" w:hanging="426"/>
        <w:jc w:val="both"/>
        <w:rPr>
          <w:rFonts w:ascii="Times New Roman" w:hAnsi="Times New Roman" w:cs="Times New Roman"/>
          <w:spacing w:val="-6"/>
          <w:szCs w:val="24"/>
          <w:lang w:val="es-ES"/>
        </w:rPr>
      </w:pPr>
      <w:r w:rsidRPr="003D625D">
        <w:rPr>
          <w:rFonts w:ascii="Times New Roman" w:hAnsi="Times New Roman" w:cs="Times New Roman"/>
          <w:spacing w:val="-6"/>
          <w:szCs w:val="24"/>
          <w:lang w:val="es-ES"/>
        </w:rPr>
        <w:t>Toala Ulloa, M. A. (2023). Sistematización de experiencias de ejercicios pliométricos para taekwondo del club especializado formativo Scorpius. Trabajo de titulación presentado como requisito previo para optar por el título de Tecnólogo/a Superior en Actividad Física, Deportiva y Recreación, Departamento Tecnológico de Pichincha, Quito-Ecuador. Recuperado el 15 de noviembre de 2024</w:t>
      </w:r>
    </w:p>
    <w:p w:rsidR="00720EF2" w:rsidRPr="00A66C63" w:rsidRDefault="00720EF2" w:rsidP="005A0127">
      <w:pPr>
        <w:ind w:left="426" w:hanging="426"/>
        <w:jc w:val="both"/>
        <w:rPr>
          <w:rFonts w:ascii="Times New Roman" w:hAnsi="Times New Roman" w:cs="Times New Roman"/>
          <w:spacing w:val="-6"/>
          <w:szCs w:val="24"/>
          <w:lang w:val="es-ES"/>
        </w:rPr>
      </w:pPr>
    </w:p>
    <w:sectPr w:rsidR="00720EF2" w:rsidRPr="00A66C63" w:rsidSect="0015357B">
      <w:headerReference w:type="default" r:id="rId12"/>
      <w:footerReference w:type="default" r:id="rId13"/>
      <w:headerReference w:type="first" r:id="rId14"/>
      <w:footerReference w:type="first" r:id="rId15"/>
      <w:pgSz w:w="12242" w:h="15842" w:code="1"/>
      <w:pgMar w:top="1247" w:right="1531" w:bottom="1247" w:left="153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4884" w:rsidRDefault="00A74884" w:rsidP="006A4C89">
      <w:pPr>
        <w:spacing w:line="240" w:lineRule="auto"/>
      </w:pPr>
      <w:r>
        <w:separator/>
      </w:r>
    </w:p>
  </w:endnote>
  <w:endnote w:type="continuationSeparator" w:id="0">
    <w:p w:rsidR="00A74884" w:rsidRDefault="00A74884" w:rsidP="006A4C8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TSFONT">
    <w:altName w:val="Trebuchet MS"/>
    <w:charset w:val="00"/>
    <w:family w:val="swiss"/>
    <w:pitch w:val="variable"/>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2CB8" w:rsidRPr="00B939D8" w:rsidRDefault="00662CB8" w:rsidP="00662CB8">
    <w:pPr>
      <w:pStyle w:val="Piedepgina"/>
    </w:pPr>
    <w:r w:rsidRPr="006A4C89">
      <w:rPr>
        <w:rFonts w:ascii="Times New Roman" w:hAnsi="Times New Roman" w:cs="Times New Roman"/>
        <w:noProof/>
        <w:sz w:val="20"/>
        <w:szCs w:val="20"/>
        <w:lang w:val="es-ES" w:eastAsia="es-ES"/>
      </w:rPr>
      <w:drawing>
        <wp:anchor distT="0" distB="0" distL="114935" distR="114935" simplePos="0" relativeHeight="251666432" behindDoc="1" locked="0" layoutInCell="1" allowOverlap="1" wp14:anchorId="4AF23D86" wp14:editId="4A2F2D9F">
          <wp:simplePos x="0" y="0"/>
          <wp:positionH relativeFrom="column">
            <wp:posOffset>4986655</wp:posOffset>
          </wp:positionH>
          <wp:positionV relativeFrom="paragraph">
            <wp:posOffset>-151765</wp:posOffset>
          </wp:positionV>
          <wp:extent cx="847090" cy="285115"/>
          <wp:effectExtent l="0" t="0" r="0" b="635"/>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l="-75" t="-221" r="-75" b="-221"/>
                  <a:stretch>
                    <a:fillRect/>
                  </a:stretch>
                </pic:blipFill>
                <pic:spPr bwMode="auto">
                  <a:xfrm>
                    <a:off x="0" y="0"/>
                    <a:ext cx="847090" cy="28511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Pr>
        <w:noProof/>
        <w:lang w:val="es-ES" w:eastAsia="es-ES"/>
      </w:rPr>
      <w:drawing>
        <wp:anchor distT="0" distB="0" distL="114300" distR="114300" simplePos="0" relativeHeight="251667456" behindDoc="1" locked="0" layoutInCell="1" allowOverlap="1" wp14:anchorId="0EF614D7" wp14:editId="118A3B0C">
          <wp:simplePos x="0" y="0"/>
          <wp:positionH relativeFrom="margin">
            <wp:align>right</wp:align>
          </wp:positionH>
          <wp:positionV relativeFrom="paragraph">
            <wp:posOffset>172002</wp:posOffset>
          </wp:positionV>
          <wp:extent cx="5832000" cy="85865"/>
          <wp:effectExtent l="0" t="0" r="0"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32000" cy="85865"/>
                  </a:xfrm>
                  <a:prstGeom prst="rect">
                    <a:avLst/>
                  </a:prstGeom>
                  <a:noFill/>
                  <a:ln>
                    <a:noFill/>
                  </a:ln>
                </pic:spPr>
              </pic:pic>
            </a:graphicData>
          </a:graphic>
          <wp14:sizeRelH relativeFrom="page">
            <wp14:pctWidth>0</wp14:pctWidth>
          </wp14:sizeRelH>
          <wp14:sizeRelV relativeFrom="page">
            <wp14:pctHeight>0</wp14:pctHeight>
          </wp14:sizeRelV>
        </wp:anchor>
      </w:drawing>
    </w:r>
    <w:r w:rsidR="00E54EBE" w:rsidRPr="00E54EBE">
      <w:rPr>
        <w:rFonts w:ascii="Times New Roman" w:hAnsi="Times New Roman" w:cs="Times New Roman"/>
        <w:b/>
        <w:i/>
        <w:sz w:val="20"/>
        <w:szCs w:val="20"/>
      </w:rPr>
      <w:t xml:space="preserve"> </w:t>
    </w:r>
    <w:r w:rsidR="00E54EBE" w:rsidRPr="006A4C89">
      <w:rPr>
        <w:rFonts w:ascii="Times New Roman" w:hAnsi="Times New Roman" w:cs="Times New Roman"/>
        <w:b/>
        <w:i/>
        <w:sz w:val="20"/>
        <w:szCs w:val="20"/>
      </w:rPr>
      <w:t xml:space="preserve">Vol. </w:t>
    </w:r>
    <w:r w:rsidR="00E54EBE">
      <w:rPr>
        <w:rFonts w:ascii="Times New Roman" w:hAnsi="Times New Roman" w:cs="Times New Roman"/>
        <w:b/>
        <w:i/>
        <w:sz w:val="20"/>
        <w:szCs w:val="20"/>
      </w:rPr>
      <w:t>15, No. 24</w:t>
    </w:r>
    <w:r w:rsidR="00E54EBE" w:rsidRPr="006A4C89">
      <w:rPr>
        <w:rFonts w:ascii="Times New Roman" w:hAnsi="Times New Roman" w:cs="Times New Roman"/>
        <w:b/>
        <w:i/>
        <w:sz w:val="20"/>
        <w:szCs w:val="20"/>
      </w:rPr>
      <w:t xml:space="preserve"> </w:t>
    </w:r>
    <w:r w:rsidR="00E54EBE">
      <w:rPr>
        <w:rFonts w:ascii="Times New Roman" w:hAnsi="Times New Roman" w:cs="Times New Roman"/>
        <w:b/>
        <w:i/>
        <w:sz w:val="20"/>
        <w:szCs w:val="20"/>
      </w:rPr>
      <w:t>(2025</w:t>
    </w:r>
    <w:r w:rsidR="00E54EBE" w:rsidRPr="006A4C89">
      <w:rPr>
        <w:rFonts w:ascii="Times New Roman" w:hAnsi="Times New Roman" w:cs="Times New Roman"/>
        <w:b/>
        <w:i/>
        <w:sz w:val="20"/>
        <w:szCs w:val="20"/>
      </w:rPr>
      <w:t>) RNPS: 2286</w:t>
    </w:r>
    <w:r w:rsidRPr="00B939D8">
      <w:rPr>
        <w:rFonts w:cs="Arial"/>
        <w:b/>
        <w:i/>
        <w:sz w:val="18"/>
      </w:rPr>
      <w:tab/>
    </w:r>
  </w:p>
  <w:p w:rsidR="006A4C89" w:rsidRPr="00B939D8" w:rsidRDefault="006A4C89" w:rsidP="00662CB8">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44B8" w:rsidRDefault="005744B8" w:rsidP="005744B8">
    <w:pPr>
      <w:pStyle w:val="Piedepgina"/>
    </w:pPr>
    <w:r w:rsidRPr="006A4C89">
      <w:rPr>
        <w:rFonts w:ascii="Times New Roman" w:hAnsi="Times New Roman" w:cs="Times New Roman"/>
        <w:noProof/>
        <w:sz w:val="20"/>
        <w:szCs w:val="20"/>
        <w:lang w:val="es-ES" w:eastAsia="es-ES"/>
      </w:rPr>
      <w:drawing>
        <wp:anchor distT="0" distB="0" distL="114935" distR="114935" simplePos="0" relativeHeight="251669504" behindDoc="1" locked="0" layoutInCell="1" allowOverlap="1" wp14:anchorId="4F7780AF" wp14:editId="3690919E">
          <wp:simplePos x="0" y="0"/>
          <wp:positionH relativeFrom="column">
            <wp:posOffset>4948555</wp:posOffset>
          </wp:positionH>
          <wp:positionV relativeFrom="paragraph">
            <wp:posOffset>-151765</wp:posOffset>
          </wp:positionV>
          <wp:extent cx="847090" cy="285115"/>
          <wp:effectExtent l="0" t="0" r="0" b="635"/>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l="-75" t="-221" r="-75" b="-221"/>
                  <a:stretch>
                    <a:fillRect/>
                  </a:stretch>
                </pic:blipFill>
                <pic:spPr bwMode="auto">
                  <a:xfrm>
                    <a:off x="0" y="0"/>
                    <a:ext cx="847090" cy="28511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6A4C89">
      <w:rPr>
        <w:rFonts w:ascii="Times New Roman" w:hAnsi="Times New Roman" w:cs="Times New Roman"/>
        <w:b/>
        <w:i/>
        <w:sz w:val="20"/>
        <w:szCs w:val="20"/>
      </w:rPr>
      <w:t xml:space="preserve">Vol. </w:t>
    </w:r>
    <w:r w:rsidR="00A360A0">
      <w:rPr>
        <w:rFonts w:ascii="Times New Roman" w:hAnsi="Times New Roman" w:cs="Times New Roman"/>
        <w:b/>
        <w:i/>
        <w:sz w:val="20"/>
        <w:szCs w:val="20"/>
      </w:rPr>
      <w:t>15</w:t>
    </w:r>
    <w:r w:rsidR="00B1632B">
      <w:rPr>
        <w:rFonts w:ascii="Times New Roman" w:hAnsi="Times New Roman" w:cs="Times New Roman"/>
        <w:b/>
        <w:i/>
        <w:sz w:val="20"/>
        <w:szCs w:val="20"/>
      </w:rPr>
      <w:t xml:space="preserve">, </w:t>
    </w:r>
    <w:r w:rsidR="00DB38BD">
      <w:rPr>
        <w:rFonts w:ascii="Times New Roman" w:hAnsi="Times New Roman" w:cs="Times New Roman"/>
        <w:b/>
        <w:i/>
        <w:sz w:val="20"/>
        <w:szCs w:val="20"/>
      </w:rPr>
      <w:t>N</w:t>
    </w:r>
    <w:r w:rsidR="00836D25">
      <w:rPr>
        <w:rFonts w:ascii="Times New Roman" w:hAnsi="Times New Roman" w:cs="Times New Roman"/>
        <w:b/>
        <w:i/>
        <w:sz w:val="20"/>
        <w:szCs w:val="20"/>
      </w:rPr>
      <w:t>o.</w:t>
    </w:r>
    <w:r w:rsidR="00946DFD">
      <w:rPr>
        <w:rFonts w:ascii="Times New Roman" w:hAnsi="Times New Roman" w:cs="Times New Roman"/>
        <w:b/>
        <w:i/>
        <w:sz w:val="20"/>
        <w:szCs w:val="20"/>
      </w:rPr>
      <w:t xml:space="preserve"> </w:t>
    </w:r>
    <w:r w:rsidR="00A360A0">
      <w:rPr>
        <w:rFonts w:ascii="Times New Roman" w:hAnsi="Times New Roman" w:cs="Times New Roman"/>
        <w:b/>
        <w:i/>
        <w:sz w:val="20"/>
        <w:szCs w:val="20"/>
      </w:rPr>
      <w:t>24</w:t>
    </w:r>
    <w:r w:rsidRPr="006A4C89">
      <w:rPr>
        <w:rFonts w:ascii="Times New Roman" w:hAnsi="Times New Roman" w:cs="Times New Roman"/>
        <w:b/>
        <w:i/>
        <w:sz w:val="20"/>
        <w:szCs w:val="20"/>
      </w:rPr>
      <w:t xml:space="preserve"> </w:t>
    </w:r>
    <w:r w:rsidR="00A360A0">
      <w:rPr>
        <w:rFonts w:ascii="Times New Roman" w:hAnsi="Times New Roman" w:cs="Times New Roman"/>
        <w:b/>
        <w:i/>
        <w:sz w:val="20"/>
        <w:szCs w:val="20"/>
      </w:rPr>
      <w:t>(2025</w:t>
    </w:r>
    <w:r w:rsidRPr="006A4C89">
      <w:rPr>
        <w:rFonts w:ascii="Times New Roman" w:hAnsi="Times New Roman" w:cs="Times New Roman"/>
        <w:b/>
        <w:i/>
        <w:sz w:val="20"/>
        <w:szCs w:val="20"/>
      </w:rPr>
      <w:t>) RNPS: 2286</w:t>
    </w:r>
    <w:r>
      <w:rPr>
        <w:rFonts w:cs="Arial"/>
        <w:b/>
        <w:i/>
        <w:sz w:val="18"/>
      </w:rPr>
      <w:tab/>
    </w:r>
  </w:p>
  <w:p w:rsidR="006A4C89" w:rsidRDefault="005744B8">
    <w:pPr>
      <w:pStyle w:val="Piedepgina"/>
    </w:pPr>
    <w:r>
      <w:rPr>
        <w:noProof/>
        <w:lang w:val="es-ES" w:eastAsia="es-ES"/>
      </w:rPr>
      <w:drawing>
        <wp:anchor distT="0" distB="0" distL="114300" distR="114300" simplePos="0" relativeHeight="251670528" behindDoc="1" locked="0" layoutInCell="1" allowOverlap="1" wp14:anchorId="632F1E48" wp14:editId="21A99FBA">
          <wp:simplePos x="0" y="0"/>
          <wp:positionH relativeFrom="margin">
            <wp:posOffset>-9525</wp:posOffset>
          </wp:positionH>
          <wp:positionV relativeFrom="paragraph">
            <wp:posOffset>25400</wp:posOffset>
          </wp:positionV>
          <wp:extent cx="5832000" cy="79200"/>
          <wp:effectExtent l="0" t="0" r="0" b="0"/>
          <wp:wrapNone/>
          <wp:docPr id="7" name="Imagen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32000" cy="792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4884" w:rsidRDefault="00A74884" w:rsidP="006A4C89">
      <w:pPr>
        <w:spacing w:line="240" w:lineRule="auto"/>
      </w:pPr>
      <w:r>
        <w:separator/>
      </w:r>
    </w:p>
  </w:footnote>
  <w:footnote w:type="continuationSeparator" w:id="0">
    <w:p w:rsidR="00A74884" w:rsidRDefault="00A74884" w:rsidP="006A4C8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4C89" w:rsidRPr="00662CB8" w:rsidRDefault="008634F2" w:rsidP="006A4C89">
    <w:pPr>
      <w:pStyle w:val="Encabezado"/>
      <w:tabs>
        <w:tab w:val="clear" w:pos="4252"/>
        <w:tab w:val="clear" w:pos="8504"/>
        <w:tab w:val="left" w:pos="6265"/>
      </w:tabs>
    </w:pPr>
    <w:r w:rsidRPr="00236188">
      <w:rPr>
        <w:rFonts w:ascii="Times New Roman" w:hAnsi="Times New Roman" w:cs="Times New Roman"/>
        <w:b/>
        <w:i/>
        <w:sz w:val="20"/>
        <w:szCs w:val="28"/>
        <w:lang w:val="es-ES"/>
      </w:rPr>
      <w:t xml:space="preserve"> </w:t>
    </w:r>
    <w:r w:rsidR="00F51846">
      <w:rPr>
        <w:rFonts w:ascii="Times New Roman" w:hAnsi="Times New Roman" w:cs="Times New Roman"/>
        <w:b/>
        <w:i/>
        <w:sz w:val="20"/>
        <w:szCs w:val="28"/>
        <w:lang w:val="es-ES"/>
      </w:rPr>
      <w:t xml:space="preserve">Set of ant…             </w:t>
    </w:r>
    <w:r w:rsidR="00172D72" w:rsidRPr="00236188">
      <w:rPr>
        <w:rFonts w:ascii="Times New Roman" w:hAnsi="Times New Roman" w:cs="Times New Roman"/>
        <w:b/>
        <w:i/>
        <w:sz w:val="20"/>
        <w:szCs w:val="28"/>
        <w:lang w:val="es-ES"/>
      </w:rPr>
      <w:t xml:space="preserve"> </w:t>
    </w:r>
    <w:r w:rsidR="00F51846" w:rsidRPr="00F51846">
      <w:rPr>
        <w:rFonts w:ascii="Times New Roman" w:hAnsi="Times New Roman" w:cs="Times New Roman"/>
        <w:b/>
        <w:i/>
        <w:sz w:val="20"/>
        <w:szCs w:val="28"/>
        <w:lang w:val="es-ES"/>
      </w:rPr>
      <w:t>Rubén Edgar Casadevall-</w:t>
    </w:r>
    <w:proofErr w:type="gramStart"/>
    <w:r w:rsidR="00F51846" w:rsidRPr="00F51846">
      <w:rPr>
        <w:rFonts w:ascii="Times New Roman" w:hAnsi="Times New Roman" w:cs="Times New Roman"/>
        <w:b/>
        <w:i/>
        <w:sz w:val="20"/>
        <w:szCs w:val="28"/>
        <w:lang w:val="es-ES"/>
      </w:rPr>
      <w:t>Garcells ,</w:t>
    </w:r>
    <w:proofErr w:type="gramEnd"/>
    <w:r w:rsidR="00F51846" w:rsidRPr="00F51846">
      <w:rPr>
        <w:rFonts w:ascii="Times New Roman" w:hAnsi="Times New Roman" w:cs="Times New Roman"/>
        <w:b/>
        <w:i/>
        <w:sz w:val="20"/>
        <w:szCs w:val="28"/>
        <w:lang w:val="es-ES"/>
      </w:rPr>
      <w:t xml:space="preserve"> Oscar Alberto Martínez-Barrera, Elias Antonio-Llody</w:t>
    </w:r>
    <w:r w:rsidR="00172D72" w:rsidRPr="00236188">
      <w:rPr>
        <w:rFonts w:ascii="Times New Roman" w:hAnsi="Times New Roman" w:cs="Times New Roman"/>
        <w:b/>
        <w:i/>
        <w:sz w:val="20"/>
        <w:szCs w:val="28"/>
        <w:lang w:val="es-ES"/>
      </w:rPr>
      <w:t xml:space="preserve">                   </w:t>
    </w:r>
    <w:r w:rsidR="00AA7718" w:rsidRPr="00236188">
      <w:rPr>
        <w:rFonts w:ascii="Times New Roman" w:hAnsi="Times New Roman" w:cs="Times New Roman"/>
        <w:b/>
        <w:i/>
        <w:sz w:val="20"/>
        <w:szCs w:val="28"/>
        <w:lang w:val="es-ES"/>
      </w:rPr>
      <w:t xml:space="preserve"> </w:t>
    </w:r>
  </w:p>
  <w:p w:rsidR="006A4C89" w:rsidRPr="002D3E22" w:rsidRDefault="00662CB8">
    <w:pPr>
      <w:pStyle w:val="Encabezado"/>
    </w:pPr>
    <w:r>
      <w:rPr>
        <w:noProof/>
        <w:lang w:val="es-ES" w:eastAsia="es-ES"/>
      </w:rPr>
      <w:drawing>
        <wp:anchor distT="0" distB="0" distL="114300" distR="114300" simplePos="0" relativeHeight="251664384" behindDoc="1" locked="0" layoutInCell="1" allowOverlap="1" wp14:anchorId="70923F5C" wp14:editId="3595B29F">
          <wp:simplePos x="0" y="0"/>
          <wp:positionH relativeFrom="column">
            <wp:posOffset>-3810</wp:posOffset>
          </wp:positionH>
          <wp:positionV relativeFrom="paragraph">
            <wp:posOffset>22860</wp:posOffset>
          </wp:positionV>
          <wp:extent cx="5832000" cy="75600"/>
          <wp:effectExtent l="0" t="0" r="0" b="635"/>
          <wp:wrapNone/>
          <wp:docPr id="1" name="Imagen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32000" cy="756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2B0E" w:rsidRPr="00E47362" w:rsidRDefault="00D22B0E" w:rsidP="00D22B0E">
    <w:pPr>
      <w:tabs>
        <w:tab w:val="left" w:pos="1980"/>
      </w:tabs>
      <w:spacing w:line="240" w:lineRule="auto"/>
      <w:jc w:val="right"/>
      <w:rPr>
        <w:rFonts w:cs="Arial"/>
        <w:b/>
        <w:sz w:val="12"/>
        <w:szCs w:val="12"/>
        <w:lang w:val="es-ES"/>
      </w:rPr>
    </w:pPr>
    <w:r>
      <w:rPr>
        <w:noProof/>
        <w:lang w:val="es-ES" w:eastAsia="es-ES"/>
      </w:rPr>
      <w:drawing>
        <wp:anchor distT="0" distB="0" distL="114300" distR="114300" simplePos="0" relativeHeight="251674624" behindDoc="0" locked="0" layoutInCell="1" allowOverlap="1" wp14:anchorId="7272D5BF" wp14:editId="3A7EECA9">
          <wp:simplePos x="0" y="0"/>
          <wp:positionH relativeFrom="column">
            <wp:align>left</wp:align>
          </wp:positionH>
          <wp:positionV relativeFrom="paragraph">
            <wp:posOffset>-5080</wp:posOffset>
          </wp:positionV>
          <wp:extent cx="1200150" cy="361950"/>
          <wp:effectExtent l="0" t="0" r="0" b="0"/>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l="-29" t="-157" r="-29" b="-157"/>
                  <a:stretch>
                    <a:fillRect/>
                  </a:stretch>
                </pic:blipFill>
                <pic:spPr bwMode="auto">
                  <a:xfrm>
                    <a:off x="0" y="0"/>
                    <a:ext cx="1200150" cy="361950"/>
                  </a:xfrm>
                  <a:prstGeom prst="rect">
                    <a:avLst/>
                  </a:prstGeom>
                  <a:solidFill>
                    <a:srgbClr val="FFFFFF">
                      <a:alpha val="0"/>
                    </a:srgbClr>
                  </a:solidFill>
                  <a:ln>
                    <a:noFill/>
                  </a:ln>
                </pic:spPr>
              </pic:pic>
            </a:graphicData>
          </a:graphic>
          <wp14:sizeRelH relativeFrom="page">
            <wp14:pctWidth>0</wp14:pctWidth>
          </wp14:sizeRelH>
          <wp14:sizeRelV relativeFrom="page">
            <wp14:pctHeight>0</wp14:pctHeight>
          </wp14:sizeRelV>
        </wp:anchor>
      </w:drawing>
    </w:r>
    <w:r w:rsidRPr="00E47362">
      <w:rPr>
        <w:rFonts w:cs="Arial"/>
        <w:b/>
        <w:sz w:val="12"/>
        <w:szCs w:val="12"/>
        <w:lang w:val="es-ES"/>
      </w:rPr>
      <w:t>Journal Physical Culture and Sports of Guantanamo</w:t>
    </w:r>
  </w:p>
  <w:p w:rsidR="00D22B0E" w:rsidRPr="00E47362" w:rsidRDefault="00D22B0E" w:rsidP="00D22B0E">
    <w:pPr>
      <w:tabs>
        <w:tab w:val="left" w:pos="1980"/>
      </w:tabs>
      <w:spacing w:line="240" w:lineRule="auto"/>
      <w:jc w:val="right"/>
      <w:rPr>
        <w:rFonts w:cs="Arial"/>
        <w:b/>
        <w:sz w:val="12"/>
        <w:szCs w:val="12"/>
        <w:lang w:val="es-ES"/>
      </w:rPr>
    </w:pPr>
    <w:r w:rsidRPr="00E47362">
      <w:rPr>
        <w:rFonts w:cs="Arial"/>
        <w:b/>
        <w:sz w:val="12"/>
        <w:szCs w:val="12"/>
        <w:lang w:val="es-ES"/>
      </w:rPr>
      <w:t>ISSN: 2519-9455</w:t>
    </w:r>
  </w:p>
  <w:p w:rsidR="00D22B0E" w:rsidRPr="00E47362" w:rsidRDefault="00D22B0E" w:rsidP="00D22B0E">
    <w:pPr>
      <w:tabs>
        <w:tab w:val="left" w:pos="1980"/>
      </w:tabs>
      <w:spacing w:line="240" w:lineRule="auto"/>
      <w:jc w:val="right"/>
      <w:rPr>
        <w:rFonts w:cs="Arial"/>
        <w:b/>
        <w:sz w:val="12"/>
        <w:szCs w:val="12"/>
        <w:lang w:val="es-ES"/>
      </w:rPr>
    </w:pPr>
    <w:r w:rsidRPr="00E47362">
      <w:rPr>
        <w:rFonts w:cs="Arial"/>
        <w:b/>
        <w:sz w:val="12"/>
        <w:szCs w:val="12"/>
        <w:lang w:val="es-ES"/>
      </w:rPr>
      <w:t>RNPS: 2286</w:t>
    </w:r>
  </w:p>
  <w:p w:rsidR="00D22B0E" w:rsidRPr="00E47362" w:rsidRDefault="00D22B0E" w:rsidP="00D22B0E">
    <w:pPr>
      <w:tabs>
        <w:tab w:val="left" w:pos="1980"/>
      </w:tabs>
      <w:spacing w:line="240" w:lineRule="auto"/>
      <w:jc w:val="right"/>
      <w:rPr>
        <w:rFonts w:cs="Arial"/>
        <w:b/>
        <w:sz w:val="12"/>
        <w:szCs w:val="12"/>
        <w:lang w:val="es-ES"/>
      </w:rPr>
    </w:pPr>
    <w:r>
      <w:rPr>
        <w:rFonts w:cs="Arial"/>
        <w:b/>
        <w:sz w:val="12"/>
        <w:szCs w:val="12"/>
        <w:lang w:val="es-ES"/>
      </w:rPr>
      <w:t>Vol. 15. No. 24 (2025</w:t>
    </w:r>
    <w:r w:rsidRPr="00E47362">
      <w:rPr>
        <w:rFonts w:cs="Arial"/>
        <w:b/>
        <w:sz w:val="12"/>
        <w:szCs w:val="12"/>
        <w:lang w:val="es-ES"/>
      </w:rPr>
      <w:t>)</w:t>
    </w:r>
  </w:p>
  <w:p w:rsidR="00D22B0E" w:rsidRPr="00E47362" w:rsidRDefault="00D22B0E" w:rsidP="00D22B0E">
    <w:pPr>
      <w:tabs>
        <w:tab w:val="left" w:pos="1980"/>
      </w:tabs>
      <w:spacing w:line="240" w:lineRule="auto"/>
      <w:jc w:val="right"/>
      <w:rPr>
        <w:rFonts w:cs="Arial"/>
        <w:b/>
        <w:sz w:val="12"/>
        <w:szCs w:val="12"/>
        <w:lang w:val="es-ES"/>
      </w:rPr>
    </w:pPr>
    <w:r>
      <w:rPr>
        <w:rFonts w:cs="Arial"/>
        <w:b/>
        <w:sz w:val="12"/>
        <w:szCs w:val="12"/>
        <w:lang w:val="es-ES"/>
      </w:rPr>
      <w:t>Published online on: January</w:t>
    </w:r>
    <w:r w:rsidRPr="00E47362">
      <w:rPr>
        <w:rFonts w:cs="Arial"/>
        <w:b/>
        <w:sz w:val="12"/>
        <w:szCs w:val="12"/>
        <w:lang w:val="es-ES"/>
      </w:rPr>
      <w:t xml:space="preserve"> </w:t>
    </w:r>
    <w:r>
      <w:rPr>
        <w:rFonts w:cs="Arial"/>
        <w:b/>
        <w:sz w:val="12"/>
        <w:szCs w:val="12"/>
        <w:lang w:val="es-ES"/>
      </w:rPr>
      <w:t>30, 2025</w:t>
    </w:r>
  </w:p>
  <w:p w:rsidR="00D22B0E" w:rsidRPr="00424387" w:rsidRDefault="00D22B0E" w:rsidP="00D22B0E">
    <w:pPr>
      <w:tabs>
        <w:tab w:val="left" w:pos="1980"/>
      </w:tabs>
      <w:spacing w:line="240" w:lineRule="auto"/>
      <w:jc w:val="right"/>
      <w:rPr>
        <w:lang w:val="es-ES"/>
      </w:rPr>
    </w:pPr>
    <w:r w:rsidRPr="00424387">
      <w:rPr>
        <w:rFonts w:cs="Arial"/>
        <w:b/>
        <w:i/>
        <w:sz w:val="12"/>
        <w:szCs w:val="12"/>
        <w:u w:val="single"/>
        <w:lang w:val="es-ES"/>
      </w:rPr>
      <w:t>famadeportes.cug.co.cu</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963CA6"/>
    <w:multiLevelType w:val="hybridMultilevel"/>
    <w:tmpl w:val="D004C22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58C75B7"/>
    <w:multiLevelType w:val="multilevel"/>
    <w:tmpl w:val="859E620A"/>
    <w:lvl w:ilvl="0">
      <w:numFmt w:val="bullet"/>
      <w:lvlText w:val="-"/>
      <w:lvlJc w:val="left"/>
      <w:pPr>
        <w:tabs>
          <w:tab w:val="num" w:pos="708"/>
        </w:tabs>
        <w:ind w:left="1222" w:hanging="360"/>
      </w:pPr>
      <w:rPr>
        <w:rFonts w:ascii="Century Gothic" w:hAnsi="Century Gothic" w:cs="Century Gothic" w:hint="default"/>
        <w:sz w:val="22"/>
        <w:szCs w:val="22"/>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7DB7F4D"/>
    <w:multiLevelType w:val="hybridMultilevel"/>
    <w:tmpl w:val="1100AE10"/>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0D6E61CF"/>
    <w:multiLevelType w:val="hybridMultilevel"/>
    <w:tmpl w:val="15B40464"/>
    <w:lvl w:ilvl="0" w:tplc="0C0A000F">
      <w:start w:val="1"/>
      <w:numFmt w:val="decimal"/>
      <w:lvlText w:val="%1."/>
      <w:lvlJc w:val="left"/>
      <w:pPr>
        <w:ind w:left="720" w:hanging="360"/>
      </w:p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4">
    <w:nsid w:val="15E8138F"/>
    <w:multiLevelType w:val="hybridMultilevel"/>
    <w:tmpl w:val="97481B7E"/>
    <w:lvl w:ilvl="0" w:tplc="6436D540">
      <w:numFmt w:val="bullet"/>
      <w:lvlText w:val="•"/>
      <w:lvlJc w:val="left"/>
      <w:pPr>
        <w:ind w:left="720" w:hanging="360"/>
      </w:pPr>
      <w:rPr>
        <w:rFonts w:ascii="Times New Roman" w:eastAsiaTheme="minorHAnsi"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1952267B"/>
    <w:multiLevelType w:val="hybridMultilevel"/>
    <w:tmpl w:val="FA426930"/>
    <w:lvl w:ilvl="0" w:tplc="0C0A000F">
      <w:start w:val="1"/>
      <w:numFmt w:val="decimal"/>
      <w:lvlText w:val="%1."/>
      <w:lvlJc w:val="left"/>
      <w:pPr>
        <w:ind w:left="720" w:hanging="360"/>
      </w:p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6">
    <w:nsid w:val="199B7D8A"/>
    <w:multiLevelType w:val="hybridMultilevel"/>
    <w:tmpl w:val="DD3E2A08"/>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1AD80ECD"/>
    <w:multiLevelType w:val="hybridMultilevel"/>
    <w:tmpl w:val="045ED84E"/>
    <w:lvl w:ilvl="0" w:tplc="0C0A0001">
      <w:start w:val="1"/>
      <w:numFmt w:val="bullet"/>
      <w:lvlText w:val=""/>
      <w:lvlJc w:val="left"/>
      <w:pPr>
        <w:ind w:left="1150" w:hanging="360"/>
      </w:pPr>
      <w:rPr>
        <w:rFonts w:ascii="Symbol" w:hAnsi="Symbol" w:hint="default"/>
      </w:rPr>
    </w:lvl>
    <w:lvl w:ilvl="1" w:tplc="0C0A0003" w:tentative="1">
      <w:start w:val="1"/>
      <w:numFmt w:val="bullet"/>
      <w:lvlText w:val="o"/>
      <w:lvlJc w:val="left"/>
      <w:pPr>
        <w:ind w:left="1870" w:hanging="360"/>
      </w:pPr>
      <w:rPr>
        <w:rFonts w:ascii="Courier New" w:hAnsi="Courier New" w:cs="Courier New" w:hint="default"/>
      </w:rPr>
    </w:lvl>
    <w:lvl w:ilvl="2" w:tplc="0C0A0005" w:tentative="1">
      <w:start w:val="1"/>
      <w:numFmt w:val="bullet"/>
      <w:lvlText w:val=""/>
      <w:lvlJc w:val="left"/>
      <w:pPr>
        <w:ind w:left="2590" w:hanging="360"/>
      </w:pPr>
      <w:rPr>
        <w:rFonts w:ascii="Wingdings" w:hAnsi="Wingdings" w:hint="default"/>
      </w:rPr>
    </w:lvl>
    <w:lvl w:ilvl="3" w:tplc="0C0A0001" w:tentative="1">
      <w:start w:val="1"/>
      <w:numFmt w:val="bullet"/>
      <w:lvlText w:val=""/>
      <w:lvlJc w:val="left"/>
      <w:pPr>
        <w:ind w:left="3310" w:hanging="360"/>
      </w:pPr>
      <w:rPr>
        <w:rFonts w:ascii="Symbol" w:hAnsi="Symbol" w:hint="default"/>
      </w:rPr>
    </w:lvl>
    <w:lvl w:ilvl="4" w:tplc="0C0A0003" w:tentative="1">
      <w:start w:val="1"/>
      <w:numFmt w:val="bullet"/>
      <w:lvlText w:val="o"/>
      <w:lvlJc w:val="left"/>
      <w:pPr>
        <w:ind w:left="4030" w:hanging="360"/>
      </w:pPr>
      <w:rPr>
        <w:rFonts w:ascii="Courier New" w:hAnsi="Courier New" w:cs="Courier New" w:hint="default"/>
      </w:rPr>
    </w:lvl>
    <w:lvl w:ilvl="5" w:tplc="0C0A0005" w:tentative="1">
      <w:start w:val="1"/>
      <w:numFmt w:val="bullet"/>
      <w:lvlText w:val=""/>
      <w:lvlJc w:val="left"/>
      <w:pPr>
        <w:ind w:left="4750" w:hanging="360"/>
      </w:pPr>
      <w:rPr>
        <w:rFonts w:ascii="Wingdings" w:hAnsi="Wingdings" w:hint="default"/>
      </w:rPr>
    </w:lvl>
    <w:lvl w:ilvl="6" w:tplc="0C0A0001" w:tentative="1">
      <w:start w:val="1"/>
      <w:numFmt w:val="bullet"/>
      <w:lvlText w:val=""/>
      <w:lvlJc w:val="left"/>
      <w:pPr>
        <w:ind w:left="5470" w:hanging="360"/>
      </w:pPr>
      <w:rPr>
        <w:rFonts w:ascii="Symbol" w:hAnsi="Symbol" w:hint="default"/>
      </w:rPr>
    </w:lvl>
    <w:lvl w:ilvl="7" w:tplc="0C0A0003" w:tentative="1">
      <w:start w:val="1"/>
      <w:numFmt w:val="bullet"/>
      <w:lvlText w:val="o"/>
      <w:lvlJc w:val="left"/>
      <w:pPr>
        <w:ind w:left="6190" w:hanging="360"/>
      </w:pPr>
      <w:rPr>
        <w:rFonts w:ascii="Courier New" w:hAnsi="Courier New" w:cs="Courier New" w:hint="default"/>
      </w:rPr>
    </w:lvl>
    <w:lvl w:ilvl="8" w:tplc="0C0A0005" w:tentative="1">
      <w:start w:val="1"/>
      <w:numFmt w:val="bullet"/>
      <w:lvlText w:val=""/>
      <w:lvlJc w:val="left"/>
      <w:pPr>
        <w:ind w:left="6910" w:hanging="360"/>
      </w:pPr>
      <w:rPr>
        <w:rFonts w:ascii="Wingdings" w:hAnsi="Wingdings" w:hint="default"/>
      </w:rPr>
    </w:lvl>
  </w:abstractNum>
  <w:abstractNum w:abstractNumId="8">
    <w:nsid w:val="1E2E7845"/>
    <w:multiLevelType w:val="hybridMultilevel"/>
    <w:tmpl w:val="857096C8"/>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1FA378D1"/>
    <w:multiLevelType w:val="hybridMultilevel"/>
    <w:tmpl w:val="65CCB016"/>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290A27ED"/>
    <w:multiLevelType w:val="hybridMultilevel"/>
    <w:tmpl w:val="F37466E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36370CB9"/>
    <w:multiLevelType w:val="hybridMultilevel"/>
    <w:tmpl w:val="8A5EAF0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36CD114C"/>
    <w:multiLevelType w:val="hybridMultilevel"/>
    <w:tmpl w:val="64B018E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nsid w:val="3E3D7016"/>
    <w:multiLevelType w:val="hybridMultilevel"/>
    <w:tmpl w:val="7FB235E6"/>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nsid w:val="40CD3C38"/>
    <w:multiLevelType w:val="hybridMultilevel"/>
    <w:tmpl w:val="90E2B498"/>
    <w:lvl w:ilvl="0" w:tplc="9EF2423E">
      <w:numFmt w:val="bullet"/>
      <w:lvlText w:val="•"/>
      <w:lvlJc w:val="left"/>
      <w:pPr>
        <w:ind w:left="720" w:hanging="360"/>
      </w:pPr>
      <w:rPr>
        <w:rFonts w:ascii="Times New Roman" w:eastAsiaTheme="minorHAnsi"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nsid w:val="45BD37E7"/>
    <w:multiLevelType w:val="hybridMultilevel"/>
    <w:tmpl w:val="F050C91E"/>
    <w:lvl w:ilvl="0" w:tplc="09E614F8">
      <w:numFmt w:val="bullet"/>
      <w:lvlText w:val="•"/>
      <w:lvlJc w:val="left"/>
      <w:pPr>
        <w:ind w:left="720" w:hanging="360"/>
      </w:pPr>
      <w:rPr>
        <w:rFonts w:ascii="Times New Roman" w:eastAsiaTheme="minorHAnsi"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45E358C9"/>
    <w:multiLevelType w:val="hybridMultilevel"/>
    <w:tmpl w:val="B560A6AA"/>
    <w:lvl w:ilvl="0" w:tplc="0C0A0001">
      <w:start w:val="1"/>
      <w:numFmt w:val="bullet"/>
      <w:lvlText w:val=""/>
      <w:lvlJc w:val="left"/>
      <w:pPr>
        <w:ind w:left="1510" w:hanging="360"/>
      </w:pPr>
      <w:rPr>
        <w:rFonts w:ascii="Symbol" w:hAnsi="Symbol" w:hint="default"/>
      </w:rPr>
    </w:lvl>
    <w:lvl w:ilvl="1" w:tplc="0C0A0003" w:tentative="1">
      <w:start w:val="1"/>
      <w:numFmt w:val="bullet"/>
      <w:lvlText w:val="o"/>
      <w:lvlJc w:val="left"/>
      <w:pPr>
        <w:ind w:left="2230" w:hanging="360"/>
      </w:pPr>
      <w:rPr>
        <w:rFonts w:ascii="Courier New" w:hAnsi="Courier New" w:cs="Courier New" w:hint="default"/>
      </w:rPr>
    </w:lvl>
    <w:lvl w:ilvl="2" w:tplc="0C0A0005" w:tentative="1">
      <w:start w:val="1"/>
      <w:numFmt w:val="bullet"/>
      <w:lvlText w:val=""/>
      <w:lvlJc w:val="left"/>
      <w:pPr>
        <w:ind w:left="2950" w:hanging="360"/>
      </w:pPr>
      <w:rPr>
        <w:rFonts w:ascii="Wingdings" w:hAnsi="Wingdings" w:hint="default"/>
      </w:rPr>
    </w:lvl>
    <w:lvl w:ilvl="3" w:tplc="0C0A0001" w:tentative="1">
      <w:start w:val="1"/>
      <w:numFmt w:val="bullet"/>
      <w:lvlText w:val=""/>
      <w:lvlJc w:val="left"/>
      <w:pPr>
        <w:ind w:left="3670" w:hanging="360"/>
      </w:pPr>
      <w:rPr>
        <w:rFonts w:ascii="Symbol" w:hAnsi="Symbol" w:hint="default"/>
      </w:rPr>
    </w:lvl>
    <w:lvl w:ilvl="4" w:tplc="0C0A0003" w:tentative="1">
      <w:start w:val="1"/>
      <w:numFmt w:val="bullet"/>
      <w:lvlText w:val="o"/>
      <w:lvlJc w:val="left"/>
      <w:pPr>
        <w:ind w:left="4390" w:hanging="360"/>
      </w:pPr>
      <w:rPr>
        <w:rFonts w:ascii="Courier New" w:hAnsi="Courier New" w:cs="Courier New" w:hint="default"/>
      </w:rPr>
    </w:lvl>
    <w:lvl w:ilvl="5" w:tplc="0C0A0005" w:tentative="1">
      <w:start w:val="1"/>
      <w:numFmt w:val="bullet"/>
      <w:lvlText w:val=""/>
      <w:lvlJc w:val="left"/>
      <w:pPr>
        <w:ind w:left="5110" w:hanging="360"/>
      </w:pPr>
      <w:rPr>
        <w:rFonts w:ascii="Wingdings" w:hAnsi="Wingdings" w:hint="default"/>
      </w:rPr>
    </w:lvl>
    <w:lvl w:ilvl="6" w:tplc="0C0A0001" w:tentative="1">
      <w:start w:val="1"/>
      <w:numFmt w:val="bullet"/>
      <w:lvlText w:val=""/>
      <w:lvlJc w:val="left"/>
      <w:pPr>
        <w:ind w:left="5830" w:hanging="360"/>
      </w:pPr>
      <w:rPr>
        <w:rFonts w:ascii="Symbol" w:hAnsi="Symbol" w:hint="default"/>
      </w:rPr>
    </w:lvl>
    <w:lvl w:ilvl="7" w:tplc="0C0A0003" w:tentative="1">
      <w:start w:val="1"/>
      <w:numFmt w:val="bullet"/>
      <w:lvlText w:val="o"/>
      <w:lvlJc w:val="left"/>
      <w:pPr>
        <w:ind w:left="6550" w:hanging="360"/>
      </w:pPr>
      <w:rPr>
        <w:rFonts w:ascii="Courier New" w:hAnsi="Courier New" w:cs="Courier New" w:hint="default"/>
      </w:rPr>
    </w:lvl>
    <w:lvl w:ilvl="8" w:tplc="0C0A0005" w:tentative="1">
      <w:start w:val="1"/>
      <w:numFmt w:val="bullet"/>
      <w:lvlText w:val=""/>
      <w:lvlJc w:val="left"/>
      <w:pPr>
        <w:ind w:left="7270" w:hanging="360"/>
      </w:pPr>
      <w:rPr>
        <w:rFonts w:ascii="Wingdings" w:hAnsi="Wingdings" w:hint="default"/>
      </w:rPr>
    </w:lvl>
  </w:abstractNum>
  <w:abstractNum w:abstractNumId="17">
    <w:nsid w:val="48A05809"/>
    <w:multiLevelType w:val="hybridMultilevel"/>
    <w:tmpl w:val="6428AEBA"/>
    <w:lvl w:ilvl="0" w:tplc="612C284C">
      <w:start w:val="2"/>
      <w:numFmt w:val="bullet"/>
      <w:lvlText w:val="•"/>
      <w:lvlJc w:val="left"/>
      <w:pPr>
        <w:ind w:left="1065" w:hanging="705"/>
      </w:pPr>
      <w:rPr>
        <w:rFonts w:ascii="Times New Roman" w:eastAsiaTheme="minorHAnsi"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nsid w:val="4A9F6CC2"/>
    <w:multiLevelType w:val="hybridMultilevel"/>
    <w:tmpl w:val="4BD20A36"/>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4CC85D69"/>
    <w:multiLevelType w:val="hybridMultilevel"/>
    <w:tmpl w:val="90B0150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53DF489F"/>
    <w:multiLevelType w:val="hybridMultilevel"/>
    <w:tmpl w:val="103A0440"/>
    <w:lvl w:ilvl="0" w:tplc="678A8724">
      <w:numFmt w:val="bullet"/>
      <w:lvlText w:val="•"/>
      <w:lvlJc w:val="left"/>
      <w:pPr>
        <w:ind w:left="720" w:hanging="360"/>
      </w:pPr>
      <w:rPr>
        <w:rFonts w:ascii="Times New Roman" w:eastAsiaTheme="minorHAnsi"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nsid w:val="564A2E42"/>
    <w:multiLevelType w:val="hybridMultilevel"/>
    <w:tmpl w:val="BD749FB6"/>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nsid w:val="564F4B7B"/>
    <w:multiLevelType w:val="multilevel"/>
    <w:tmpl w:val="E0D62D12"/>
    <w:lvl w:ilvl="0">
      <w:start w:val="1"/>
      <w:numFmt w:val="bullet"/>
      <w:lvlText w:val=""/>
      <w:lvlJc w:val="left"/>
      <w:pPr>
        <w:tabs>
          <w:tab w:val="num" w:pos="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598F1920"/>
    <w:multiLevelType w:val="hybridMultilevel"/>
    <w:tmpl w:val="07E68336"/>
    <w:lvl w:ilvl="0" w:tplc="0C0A0001">
      <w:start w:val="1"/>
      <w:numFmt w:val="bullet"/>
      <w:lvlText w:val=""/>
      <w:lvlJc w:val="left"/>
      <w:pPr>
        <w:ind w:left="790" w:hanging="360"/>
      </w:pPr>
      <w:rPr>
        <w:rFonts w:ascii="Symbol" w:hAnsi="Symbol" w:hint="default"/>
      </w:rPr>
    </w:lvl>
    <w:lvl w:ilvl="1" w:tplc="0C0A0003" w:tentative="1">
      <w:start w:val="1"/>
      <w:numFmt w:val="bullet"/>
      <w:lvlText w:val="o"/>
      <w:lvlJc w:val="left"/>
      <w:pPr>
        <w:ind w:left="1510" w:hanging="360"/>
      </w:pPr>
      <w:rPr>
        <w:rFonts w:ascii="Courier New" w:hAnsi="Courier New" w:cs="Courier New" w:hint="default"/>
      </w:rPr>
    </w:lvl>
    <w:lvl w:ilvl="2" w:tplc="0C0A0005" w:tentative="1">
      <w:start w:val="1"/>
      <w:numFmt w:val="bullet"/>
      <w:lvlText w:val=""/>
      <w:lvlJc w:val="left"/>
      <w:pPr>
        <w:ind w:left="2230" w:hanging="360"/>
      </w:pPr>
      <w:rPr>
        <w:rFonts w:ascii="Wingdings" w:hAnsi="Wingdings" w:hint="default"/>
      </w:rPr>
    </w:lvl>
    <w:lvl w:ilvl="3" w:tplc="0C0A0001" w:tentative="1">
      <w:start w:val="1"/>
      <w:numFmt w:val="bullet"/>
      <w:lvlText w:val=""/>
      <w:lvlJc w:val="left"/>
      <w:pPr>
        <w:ind w:left="2950" w:hanging="360"/>
      </w:pPr>
      <w:rPr>
        <w:rFonts w:ascii="Symbol" w:hAnsi="Symbol" w:hint="default"/>
      </w:rPr>
    </w:lvl>
    <w:lvl w:ilvl="4" w:tplc="0C0A0003" w:tentative="1">
      <w:start w:val="1"/>
      <w:numFmt w:val="bullet"/>
      <w:lvlText w:val="o"/>
      <w:lvlJc w:val="left"/>
      <w:pPr>
        <w:ind w:left="3670" w:hanging="360"/>
      </w:pPr>
      <w:rPr>
        <w:rFonts w:ascii="Courier New" w:hAnsi="Courier New" w:cs="Courier New" w:hint="default"/>
      </w:rPr>
    </w:lvl>
    <w:lvl w:ilvl="5" w:tplc="0C0A0005" w:tentative="1">
      <w:start w:val="1"/>
      <w:numFmt w:val="bullet"/>
      <w:lvlText w:val=""/>
      <w:lvlJc w:val="left"/>
      <w:pPr>
        <w:ind w:left="4390" w:hanging="360"/>
      </w:pPr>
      <w:rPr>
        <w:rFonts w:ascii="Wingdings" w:hAnsi="Wingdings" w:hint="default"/>
      </w:rPr>
    </w:lvl>
    <w:lvl w:ilvl="6" w:tplc="0C0A0001" w:tentative="1">
      <w:start w:val="1"/>
      <w:numFmt w:val="bullet"/>
      <w:lvlText w:val=""/>
      <w:lvlJc w:val="left"/>
      <w:pPr>
        <w:ind w:left="5110" w:hanging="360"/>
      </w:pPr>
      <w:rPr>
        <w:rFonts w:ascii="Symbol" w:hAnsi="Symbol" w:hint="default"/>
      </w:rPr>
    </w:lvl>
    <w:lvl w:ilvl="7" w:tplc="0C0A0003" w:tentative="1">
      <w:start w:val="1"/>
      <w:numFmt w:val="bullet"/>
      <w:lvlText w:val="o"/>
      <w:lvlJc w:val="left"/>
      <w:pPr>
        <w:ind w:left="5830" w:hanging="360"/>
      </w:pPr>
      <w:rPr>
        <w:rFonts w:ascii="Courier New" w:hAnsi="Courier New" w:cs="Courier New" w:hint="default"/>
      </w:rPr>
    </w:lvl>
    <w:lvl w:ilvl="8" w:tplc="0C0A0005" w:tentative="1">
      <w:start w:val="1"/>
      <w:numFmt w:val="bullet"/>
      <w:lvlText w:val=""/>
      <w:lvlJc w:val="left"/>
      <w:pPr>
        <w:ind w:left="6550" w:hanging="360"/>
      </w:pPr>
      <w:rPr>
        <w:rFonts w:ascii="Wingdings" w:hAnsi="Wingdings" w:hint="default"/>
      </w:rPr>
    </w:lvl>
  </w:abstractNum>
  <w:abstractNum w:abstractNumId="24">
    <w:nsid w:val="5B8676C7"/>
    <w:multiLevelType w:val="hybridMultilevel"/>
    <w:tmpl w:val="F1A60236"/>
    <w:lvl w:ilvl="0" w:tplc="0C0A0001">
      <w:start w:val="1"/>
      <w:numFmt w:val="bullet"/>
      <w:lvlText w:val=""/>
      <w:lvlJc w:val="left"/>
      <w:pPr>
        <w:ind w:left="790" w:hanging="360"/>
      </w:pPr>
      <w:rPr>
        <w:rFonts w:ascii="Symbol" w:hAnsi="Symbol" w:hint="default"/>
      </w:rPr>
    </w:lvl>
    <w:lvl w:ilvl="1" w:tplc="0C0A0003" w:tentative="1">
      <w:start w:val="1"/>
      <w:numFmt w:val="bullet"/>
      <w:lvlText w:val="o"/>
      <w:lvlJc w:val="left"/>
      <w:pPr>
        <w:ind w:left="1510" w:hanging="360"/>
      </w:pPr>
      <w:rPr>
        <w:rFonts w:ascii="Courier New" w:hAnsi="Courier New" w:cs="Courier New" w:hint="default"/>
      </w:rPr>
    </w:lvl>
    <w:lvl w:ilvl="2" w:tplc="0C0A0005" w:tentative="1">
      <w:start w:val="1"/>
      <w:numFmt w:val="bullet"/>
      <w:lvlText w:val=""/>
      <w:lvlJc w:val="left"/>
      <w:pPr>
        <w:ind w:left="2230" w:hanging="360"/>
      </w:pPr>
      <w:rPr>
        <w:rFonts w:ascii="Wingdings" w:hAnsi="Wingdings" w:hint="default"/>
      </w:rPr>
    </w:lvl>
    <w:lvl w:ilvl="3" w:tplc="0C0A0001" w:tentative="1">
      <w:start w:val="1"/>
      <w:numFmt w:val="bullet"/>
      <w:lvlText w:val=""/>
      <w:lvlJc w:val="left"/>
      <w:pPr>
        <w:ind w:left="2950" w:hanging="360"/>
      </w:pPr>
      <w:rPr>
        <w:rFonts w:ascii="Symbol" w:hAnsi="Symbol" w:hint="default"/>
      </w:rPr>
    </w:lvl>
    <w:lvl w:ilvl="4" w:tplc="0C0A0003" w:tentative="1">
      <w:start w:val="1"/>
      <w:numFmt w:val="bullet"/>
      <w:lvlText w:val="o"/>
      <w:lvlJc w:val="left"/>
      <w:pPr>
        <w:ind w:left="3670" w:hanging="360"/>
      </w:pPr>
      <w:rPr>
        <w:rFonts w:ascii="Courier New" w:hAnsi="Courier New" w:cs="Courier New" w:hint="default"/>
      </w:rPr>
    </w:lvl>
    <w:lvl w:ilvl="5" w:tplc="0C0A0005" w:tentative="1">
      <w:start w:val="1"/>
      <w:numFmt w:val="bullet"/>
      <w:lvlText w:val=""/>
      <w:lvlJc w:val="left"/>
      <w:pPr>
        <w:ind w:left="4390" w:hanging="360"/>
      </w:pPr>
      <w:rPr>
        <w:rFonts w:ascii="Wingdings" w:hAnsi="Wingdings" w:hint="default"/>
      </w:rPr>
    </w:lvl>
    <w:lvl w:ilvl="6" w:tplc="0C0A0001" w:tentative="1">
      <w:start w:val="1"/>
      <w:numFmt w:val="bullet"/>
      <w:lvlText w:val=""/>
      <w:lvlJc w:val="left"/>
      <w:pPr>
        <w:ind w:left="5110" w:hanging="360"/>
      </w:pPr>
      <w:rPr>
        <w:rFonts w:ascii="Symbol" w:hAnsi="Symbol" w:hint="default"/>
      </w:rPr>
    </w:lvl>
    <w:lvl w:ilvl="7" w:tplc="0C0A0003" w:tentative="1">
      <w:start w:val="1"/>
      <w:numFmt w:val="bullet"/>
      <w:lvlText w:val="o"/>
      <w:lvlJc w:val="left"/>
      <w:pPr>
        <w:ind w:left="5830" w:hanging="360"/>
      </w:pPr>
      <w:rPr>
        <w:rFonts w:ascii="Courier New" w:hAnsi="Courier New" w:cs="Courier New" w:hint="default"/>
      </w:rPr>
    </w:lvl>
    <w:lvl w:ilvl="8" w:tplc="0C0A0005" w:tentative="1">
      <w:start w:val="1"/>
      <w:numFmt w:val="bullet"/>
      <w:lvlText w:val=""/>
      <w:lvlJc w:val="left"/>
      <w:pPr>
        <w:ind w:left="6550" w:hanging="360"/>
      </w:pPr>
      <w:rPr>
        <w:rFonts w:ascii="Wingdings" w:hAnsi="Wingdings" w:hint="default"/>
      </w:rPr>
    </w:lvl>
  </w:abstractNum>
  <w:abstractNum w:abstractNumId="25">
    <w:nsid w:val="5C171C73"/>
    <w:multiLevelType w:val="hybridMultilevel"/>
    <w:tmpl w:val="79CC2C2C"/>
    <w:lvl w:ilvl="0" w:tplc="4B845454">
      <w:numFmt w:val="bullet"/>
      <w:lvlText w:val="•"/>
      <w:lvlJc w:val="left"/>
      <w:pPr>
        <w:ind w:left="720" w:hanging="360"/>
      </w:pPr>
      <w:rPr>
        <w:rFonts w:ascii="Times New Roman" w:eastAsiaTheme="minorHAnsi"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nsid w:val="62E947A0"/>
    <w:multiLevelType w:val="hybridMultilevel"/>
    <w:tmpl w:val="30185014"/>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nsid w:val="633531B8"/>
    <w:multiLevelType w:val="hybridMultilevel"/>
    <w:tmpl w:val="40C08A7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nsid w:val="64A847F3"/>
    <w:multiLevelType w:val="hybridMultilevel"/>
    <w:tmpl w:val="1674DC16"/>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nsid w:val="6AE239E7"/>
    <w:multiLevelType w:val="hybridMultilevel"/>
    <w:tmpl w:val="31B0A00E"/>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nsid w:val="73426CAF"/>
    <w:multiLevelType w:val="multilevel"/>
    <w:tmpl w:val="7F4886D8"/>
    <w:lvl w:ilvl="0">
      <w:start w:val="1"/>
      <w:numFmt w:val="bullet"/>
      <w:lvlText w:val="•"/>
      <w:lvlJc w:val="left"/>
      <w:pPr>
        <w:tabs>
          <w:tab w:val="num" w:pos="0"/>
        </w:tabs>
        <w:ind w:left="502" w:hanging="360"/>
      </w:pPr>
      <w:rPr>
        <w:rFonts w:ascii="Times New Roman" w:hAnsi="Times New Roman" w:cs="Times New Roman" w:hint="default"/>
        <w:lang w:val="es-MX"/>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4"/>
  </w:num>
  <w:num w:numId="4">
    <w:abstractNumId w:val="7"/>
  </w:num>
  <w:num w:numId="5">
    <w:abstractNumId w:val="16"/>
  </w:num>
  <w:num w:numId="6">
    <w:abstractNumId w:val="18"/>
  </w:num>
  <w:num w:numId="7">
    <w:abstractNumId w:val="23"/>
  </w:num>
  <w:num w:numId="8">
    <w:abstractNumId w:val="19"/>
  </w:num>
  <w:num w:numId="9">
    <w:abstractNumId w:val="1"/>
  </w:num>
  <w:num w:numId="10">
    <w:abstractNumId w:val="30"/>
  </w:num>
  <w:num w:numId="11">
    <w:abstractNumId w:val="22"/>
  </w:num>
  <w:num w:numId="12">
    <w:abstractNumId w:val="3"/>
  </w:num>
  <w:num w:numId="13">
    <w:abstractNumId w:val="12"/>
  </w:num>
  <w:num w:numId="14">
    <w:abstractNumId w:val="20"/>
  </w:num>
  <w:num w:numId="15">
    <w:abstractNumId w:val="10"/>
  </w:num>
  <w:num w:numId="16">
    <w:abstractNumId w:val="15"/>
  </w:num>
  <w:num w:numId="17">
    <w:abstractNumId w:val="11"/>
  </w:num>
  <w:num w:numId="18">
    <w:abstractNumId w:val="14"/>
  </w:num>
  <w:num w:numId="19">
    <w:abstractNumId w:val="0"/>
  </w:num>
  <w:num w:numId="20">
    <w:abstractNumId w:val="25"/>
  </w:num>
  <w:num w:numId="21">
    <w:abstractNumId w:val="28"/>
  </w:num>
  <w:num w:numId="22">
    <w:abstractNumId w:val="4"/>
  </w:num>
  <w:num w:numId="23">
    <w:abstractNumId w:val="13"/>
  </w:num>
  <w:num w:numId="24">
    <w:abstractNumId w:val="6"/>
  </w:num>
  <w:num w:numId="25">
    <w:abstractNumId w:val="21"/>
  </w:num>
  <w:num w:numId="26">
    <w:abstractNumId w:val="8"/>
  </w:num>
  <w:num w:numId="27">
    <w:abstractNumId w:val="9"/>
  </w:num>
  <w:num w:numId="28">
    <w:abstractNumId w:val="29"/>
  </w:num>
  <w:num w:numId="29">
    <w:abstractNumId w:val="2"/>
  </w:num>
  <w:num w:numId="30">
    <w:abstractNumId w:val="27"/>
  </w:num>
  <w:num w:numId="31">
    <w:abstractNumId w:val="26"/>
  </w:num>
  <w:num w:numId="3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4C89"/>
    <w:rsid w:val="000001BF"/>
    <w:rsid w:val="000006E3"/>
    <w:rsid w:val="000113D6"/>
    <w:rsid w:val="00011B6A"/>
    <w:rsid w:val="00011FCE"/>
    <w:rsid w:val="000151E7"/>
    <w:rsid w:val="00015C56"/>
    <w:rsid w:val="00017A91"/>
    <w:rsid w:val="00021588"/>
    <w:rsid w:val="00032B83"/>
    <w:rsid w:val="000340C3"/>
    <w:rsid w:val="00035759"/>
    <w:rsid w:val="00041E81"/>
    <w:rsid w:val="00046931"/>
    <w:rsid w:val="0004733D"/>
    <w:rsid w:val="00047B46"/>
    <w:rsid w:val="00061E82"/>
    <w:rsid w:val="00064FEE"/>
    <w:rsid w:val="00067794"/>
    <w:rsid w:val="00071FC0"/>
    <w:rsid w:val="00077A67"/>
    <w:rsid w:val="0008100F"/>
    <w:rsid w:val="0008346F"/>
    <w:rsid w:val="000839BC"/>
    <w:rsid w:val="000916CD"/>
    <w:rsid w:val="000B1329"/>
    <w:rsid w:val="000B2ADB"/>
    <w:rsid w:val="000B636D"/>
    <w:rsid w:val="000B6E0F"/>
    <w:rsid w:val="000B73CC"/>
    <w:rsid w:val="000E08DB"/>
    <w:rsid w:val="000E6A9A"/>
    <w:rsid w:val="000F0A72"/>
    <w:rsid w:val="000F44D1"/>
    <w:rsid w:val="00101A1E"/>
    <w:rsid w:val="00116F1B"/>
    <w:rsid w:val="001208AA"/>
    <w:rsid w:val="0012460D"/>
    <w:rsid w:val="00130C6F"/>
    <w:rsid w:val="00132DF1"/>
    <w:rsid w:val="00134354"/>
    <w:rsid w:val="00136A4C"/>
    <w:rsid w:val="00136C66"/>
    <w:rsid w:val="00147DB6"/>
    <w:rsid w:val="0015357B"/>
    <w:rsid w:val="001541A4"/>
    <w:rsid w:val="0015698E"/>
    <w:rsid w:val="00157F04"/>
    <w:rsid w:val="00160FBA"/>
    <w:rsid w:val="00164ABC"/>
    <w:rsid w:val="00167A6F"/>
    <w:rsid w:val="00170DCF"/>
    <w:rsid w:val="0017207D"/>
    <w:rsid w:val="00172402"/>
    <w:rsid w:val="00172C05"/>
    <w:rsid w:val="00172D72"/>
    <w:rsid w:val="00174054"/>
    <w:rsid w:val="00174062"/>
    <w:rsid w:val="00174EFE"/>
    <w:rsid w:val="00176D51"/>
    <w:rsid w:val="00181230"/>
    <w:rsid w:val="001827CF"/>
    <w:rsid w:val="00195AF0"/>
    <w:rsid w:val="00195E72"/>
    <w:rsid w:val="0019680E"/>
    <w:rsid w:val="001A3703"/>
    <w:rsid w:val="001B1651"/>
    <w:rsid w:val="001D28AE"/>
    <w:rsid w:val="001D2FD1"/>
    <w:rsid w:val="001D6EF1"/>
    <w:rsid w:val="001E1E96"/>
    <w:rsid w:val="001E4351"/>
    <w:rsid w:val="001E5AB3"/>
    <w:rsid w:val="001F48BB"/>
    <w:rsid w:val="001F5785"/>
    <w:rsid w:val="001F67F4"/>
    <w:rsid w:val="001F68B7"/>
    <w:rsid w:val="00201E02"/>
    <w:rsid w:val="00202D09"/>
    <w:rsid w:val="0020335F"/>
    <w:rsid w:val="002035B0"/>
    <w:rsid w:val="002062DE"/>
    <w:rsid w:val="002158A1"/>
    <w:rsid w:val="002201BC"/>
    <w:rsid w:val="00223511"/>
    <w:rsid w:val="002319C6"/>
    <w:rsid w:val="00236188"/>
    <w:rsid w:val="00236E50"/>
    <w:rsid w:val="0024089C"/>
    <w:rsid w:val="00271BBB"/>
    <w:rsid w:val="002812F7"/>
    <w:rsid w:val="00295F74"/>
    <w:rsid w:val="00296EE8"/>
    <w:rsid w:val="002A44B9"/>
    <w:rsid w:val="002A5D63"/>
    <w:rsid w:val="002D1ED3"/>
    <w:rsid w:val="002D3E22"/>
    <w:rsid w:val="002F019E"/>
    <w:rsid w:val="002F1444"/>
    <w:rsid w:val="002F392E"/>
    <w:rsid w:val="002F3B73"/>
    <w:rsid w:val="00311785"/>
    <w:rsid w:val="00311EBF"/>
    <w:rsid w:val="00314201"/>
    <w:rsid w:val="00317063"/>
    <w:rsid w:val="003224FF"/>
    <w:rsid w:val="003238C3"/>
    <w:rsid w:val="00324456"/>
    <w:rsid w:val="00337451"/>
    <w:rsid w:val="00361F7F"/>
    <w:rsid w:val="00363F5F"/>
    <w:rsid w:val="003838B0"/>
    <w:rsid w:val="00397038"/>
    <w:rsid w:val="003A0B92"/>
    <w:rsid w:val="003A4B0F"/>
    <w:rsid w:val="003A5D17"/>
    <w:rsid w:val="003A62FE"/>
    <w:rsid w:val="003A66C2"/>
    <w:rsid w:val="003A6D08"/>
    <w:rsid w:val="003B55E4"/>
    <w:rsid w:val="003B61BD"/>
    <w:rsid w:val="003B70B9"/>
    <w:rsid w:val="003B70C0"/>
    <w:rsid w:val="003B70D3"/>
    <w:rsid w:val="003C090E"/>
    <w:rsid w:val="003C2A69"/>
    <w:rsid w:val="003C4ACA"/>
    <w:rsid w:val="003C4EE6"/>
    <w:rsid w:val="003C736D"/>
    <w:rsid w:val="003C7D56"/>
    <w:rsid w:val="003D4C16"/>
    <w:rsid w:val="003D625D"/>
    <w:rsid w:val="003D7A56"/>
    <w:rsid w:val="003E1546"/>
    <w:rsid w:val="003E510E"/>
    <w:rsid w:val="003F6639"/>
    <w:rsid w:val="003F70B3"/>
    <w:rsid w:val="00402844"/>
    <w:rsid w:val="004029FB"/>
    <w:rsid w:val="00402FBF"/>
    <w:rsid w:val="00413C60"/>
    <w:rsid w:val="00415863"/>
    <w:rsid w:val="00420F01"/>
    <w:rsid w:val="00423A20"/>
    <w:rsid w:val="00424387"/>
    <w:rsid w:val="00427E3D"/>
    <w:rsid w:val="004344AF"/>
    <w:rsid w:val="00434CFB"/>
    <w:rsid w:val="00436B64"/>
    <w:rsid w:val="00445F74"/>
    <w:rsid w:val="004533C7"/>
    <w:rsid w:val="00455548"/>
    <w:rsid w:val="00456364"/>
    <w:rsid w:val="004576CB"/>
    <w:rsid w:val="00462F32"/>
    <w:rsid w:val="004654C6"/>
    <w:rsid w:val="0047678A"/>
    <w:rsid w:val="00477146"/>
    <w:rsid w:val="0048008D"/>
    <w:rsid w:val="00482513"/>
    <w:rsid w:val="00484E7E"/>
    <w:rsid w:val="00487C5E"/>
    <w:rsid w:val="004A1F49"/>
    <w:rsid w:val="004A7C29"/>
    <w:rsid w:val="004B09B0"/>
    <w:rsid w:val="004B5E6E"/>
    <w:rsid w:val="004C3F3C"/>
    <w:rsid w:val="004C54DE"/>
    <w:rsid w:val="004C6FBC"/>
    <w:rsid w:val="004D0C34"/>
    <w:rsid w:val="004D65AF"/>
    <w:rsid w:val="004E409B"/>
    <w:rsid w:val="004E7524"/>
    <w:rsid w:val="004F2AD5"/>
    <w:rsid w:val="004F4B37"/>
    <w:rsid w:val="005135D4"/>
    <w:rsid w:val="0051454F"/>
    <w:rsid w:val="00525102"/>
    <w:rsid w:val="005316DB"/>
    <w:rsid w:val="005339B7"/>
    <w:rsid w:val="00536B1F"/>
    <w:rsid w:val="00543699"/>
    <w:rsid w:val="00553B30"/>
    <w:rsid w:val="005744B8"/>
    <w:rsid w:val="00575B45"/>
    <w:rsid w:val="00583D15"/>
    <w:rsid w:val="00586CAB"/>
    <w:rsid w:val="005935DF"/>
    <w:rsid w:val="00595A88"/>
    <w:rsid w:val="00597AC1"/>
    <w:rsid w:val="005A0127"/>
    <w:rsid w:val="005B2F85"/>
    <w:rsid w:val="005B47E7"/>
    <w:rsid w:val="005B5695"/>
    <w:rsid w:val="005C0FC8"/>
    <w:rsid w:val="005E7521"/>
    <w:rsid w:val="005F2092"/>
    <w:rsid w:val="005F3226"/>
    <w:rsid w:val="005F3612"/>
    <w:rsid w:val="006169AB"/>
    <w:rsid w:val="0061746D"/>
    <w:rsid w:val="00622D3D"/>
    <w:rsid w:val="0062594D"/>
    <w:rsid w:val="006274E6"/>
    <w:rsid w:val="006305D6"/>
    <w:rsid w:val="00654654"/>
    <w:rsid w:val="00654B7D"/>
    <w:rsid w:val="0065604B"/>
    <w:rsid w:val="0066000A"/>
    <w:rsid w:val="00662CB8"/>
    <w:rsid w:val="006668F1"/>
    <w:rsid w:val="00666DDC"/>
    <w:rsid w:val="006672C6"/>
    <w:rsid w:val="006675D0"/>
    <w:rsid w:val="00667D91"/>
    <w:rsid w:val="00670912"/>
    <w:rsid w:val="0067197A"/>
    <w:rsid w:val="00677C52"/>
    <w:rsid w:val="00682EF4"/>
    <w:rsid w:val="00686807"/>
    <w:rsid w:val="0069254B"/>
    <w:rsid w:val="00692C4A"/>
    <w:rsid w:val="006A168F"/>
    <w:rsid w:val="006A30F1"/>
    <w:rsid w:val="006A4C89"/>
    <w:rsid w:val="006B1A30"/>
    <w:rsid w:val="006B35D7"/>
    <w:rsid w:val="006B6077"/>
    <w:rsid w:val="006C2294"/>
    <w:rsid w:val="006C2833"/>
    <w:rsid w:val="006C4920"/>
    <w:rsid w:val="006D0703"/>
    <w:rsid w:val="006D165C"/>
    <w:rsid w:val="006D2D21"/>
    <w:rsid w:val="006D54B0"/>
    <w:rsid w:val="006D6408"/>
    <w:rsid w:val="006E4CE0"/>
    <w:rsid w:val="006F210E"/>
    <w:rsid w:val="006F475D"/>
    <w:rsid w:val="006F48C8"/>
    <w:rsid w:val="00702427"/>
    <w:rsid w:val="00711243"/>
    <w:rsid w:val="00712389"/>
    <w:rsid w:val="0071482D"/>
    <w:rsid w:val="00714DB5"/>
    <w:rsid w:val="00715055"/>
    <w:rsid w:val="00715571"/>
    <w:rsid w:val="00720EF2"/>
    <w:rsid w:val="007210F4"/>
    <w:rsid w:val="007508FF"/>
    <w:rsid w:val="00751E51"/>
    <w:rsid w:val="00762DEF"/>
    <w:rsid w:val="007671B0"/>
    <w:rsid w:val="007721FA"/>
    <w:rsid w:val="00774977"/>
    <w:rsid w:val="00780BB0"/>
    <w:rsid w:val="00786514"/>
    <w:rsid w:val="0078753A"/>
    <w:rsid w:val="00792228"/>
    <w:rsid w:val="00794159"/>
    <w:rsid w:val="007A1429"/>
    <w:rsid w:val="007B598C"/>
    <w:rsid w:val="007B7039"/>
    <w:rsid w:val="007C3747"/>
    <w:rsid w:val="007C7639"/>
    <w:rsid w:val="007D1723"/>
    <w:rsid w:val="007D66D1"/>
    <w:rsid w:val="007E2B87"/>
    <w:rsid w:val="007E3857"/>
    <w:rsid w:val="007E7695"/>
    <w:rsid w:val="007F0FA3"/>
    <w:rsid w:val="007F6272"/>
    <w:rsid w:val="007F6A41"/>
    <w:rsid w:val="007F7A0D"/>
    <w:rsid w:val="00805D31"/>
    <w:rsid w:val="00816B3D"/>
    <w:rsid w:val="00821461"/>
    <w:rsid w:val="0082612D"/>
    <w:rsid w:val="00833FA5"/>
    <w:rsid w:val="008344DF"/>
    <w:rsid w:val="008346F2"/>
    <w:rsid w:val="0083495B"/>
    <w:rsid w:val="00836D25"/>
    <w:rsid w:val="00851612"/>
    <w:rsid w:val="00855BD8"/>
    <w:rsid w:val="00860048"/>
    <w:rsid w:val="00861083"/>
    <w:rsid w:val="008624A5"/>
    <w:rsid w:val="008634F2"/>
    <w:rsid w:val="008763E4"/>
    <w:rsid w:val="008763FF"/>
    <w:rsid w:val="0088496A"/>
    <w:rsid w:val="00894D7A"/>
    <w:rsid w:val="00896414"/>
    <w:rsid w:val="008C0D60"/>
    <w:rsid w:val="008C0E6B"/>
    <w:rsid w:val="008C5C81"/>
    <w:rsid w:val="008C6423"/>
    <w:rsid w:val="008C6C4A"/>
    <w:rsid w:val="008D1FD7"/>
    <w:rsid w:val="008D3DCA"/>
    <w:rsid w:val="008E0D0A"/>
    <w:rsid w:val="008E0DF2"/>
    <w:rsid w:val="008E74D4"/>
    <w:rsid w:val="008E7686"/>
    <w:rsid w:val="008F68A4"/>
    <w:rsid w:val="009132E8"/>
    <w:rsid w:val="009142EE"/>
    <w:rsid w:val="00917709"/>
    <w:rsid w:val="009209FF"/>
    <w:rsid w:val="00921C81"/>
    <w:rsid w:val="009366B1"/>
    <w:rsid w:val="00937312"/>
    <w:rsid w:val="00946DFD"/>
    <w:rsid w:val="0094772D"/>
    <w:rsid w:val="009603FC"/>
    <w:rsid w:val="00966432"/>
    <w:rsid w:val="0096773B"/>
    <w:rsid w:val="00970B3C"/>
    <w:rsid w:val="00992CD2"/>
    <w:rsid w:val="009940AC"/>
    <w:rsid w:val="009A3D06"/>
    <w:rsid w:val="009A63AE"/>
    <w:rsid w:val="009B061E"/>
    <w:rsid w:val="009B6594"/>
    <w:rsid w:val="009C1508"/>
    <w:rsid w:val="009E1D08"/>
    <w:rsid w:val="009E4663"/>
    <w:rsid w:val="009F0DCE"/>
    <w:rsid w:val="009F2575"/>
    <w:rsid w:val="009F52AA"/>
    <w:rsid w:val="009F5F03"/>
    <w:rsid w:val="009F6EE0"/>
    <w:rsid w:val="00A06F84"/>
    <w:rsid w:val="00A27FF5"/>
    <w:rsid w:val="00A30DD3"/>
    <w:rsid w:val="00A339B4"/>
    <w:rsid w:val="00A360A0"/>
    <w:rsid w:val="00A45968"/>
    <w:rsid w:val="00A46225"/>
    <w:rsid w:val="00A5074E"/>
    <w:rsid w:val="00A55558"/>
    <w:rsid w:val="00A66C63"/>
    <w:rsid w:val="00A742B8"/>
    <w:rsid w:val="00A74884"/>
    <w:rsid w:val="00A76FE8"/>
    <w:rsid w:val="00A77D4E"/>
    <w:rsid w:val="00A81997"/>
    <w:rsid w:val="00A867EC"/>
    <w:rsid w:val="00A86F2F"/>
    <w:rsid w:val="00A91821"/>
    <w:rsid w:val="00A957D5"/>
    <w:rsid w:val="00AA4102"/>
    <w:rsid w:val="00AA7718"/>
    <w:rsid w:val="00AB2243"/>
    <w:rsid w:val="00AB6C46"/>
    <w:rsid w:val="00AC2C54"/>
    <w:rsid w:val="00AC3D4E"/>
    <w:rsid w:val="00AC6115"/>
    <w:rsid w:val="00AD126A"/>
    <w:rsid w:val="00AD2A2D"/>
    <w:rsid w:val="00AE016B"/>
    <w:rsid w:val="00AE0B13"/>
    <w:rsid w:val="00AE1E00"/>
    <w:rsid w:val="00AF02B7"/>
    <w:rsid w:val="00AF1F91"/>
    <w:rsid w:val="00AF2FF2"/>
    <w:rsid w:val="00AF6467"/>
    <w:rsid w:val="00AF689A"/>
    <w:rsid w:val="00B00108"/>
    <w:rsid w:val="00B02E8F"/>
    <w:rsid w:val="00B1632B"/>
    <w:rsid w:val="00B40C0B"/>
    <w:rsid w:val="00B41460"/>
    <w:rsid w:val="00B4152E"/>
    <w:rsid w:val="00B42B10"/>
    <w:rsid w:val="00B4388C"/>
    <w:rsid w:val="00B549D4"/>
    <w:rsid w:val="00B607D7"/>
    <w:rsid w:val="00B6527B"/>
    <w:rsid w:val="00B72998"/>
    <w:rsid w:val="00B72C61"/>
    <w:rsid w:val="00B73617"/>
    <w:rsid w:val="00B7717A"/>
    <w:rsid w:val="00B80DF1"/>
    <w:rsid w:val="00B810FA"/>
    <w:rsid w:val="00B913CB"/>
    <w:rsid w:val="00B920C4"/>
    <w:rsid w:val="00B9258B"/>
    <w:rsid w:val="00B939D8"/>
    <w:rsid w:val="00B962AD"/>
    <w:rsid w:val="00BA3AC3"/>
    <w:rsid w:val="00BA4052"/>
    <w:rsid w:val="00BA53BB"/>
    <w:rsid w:val="00BB0352"/>
    <w:rsid w:val="00BB23C3"/>
    <w:rsid w:val="00BB5981"/>
    <w:rsid w:val="00BB62A1"/>
    <w:rsid w:val="00BB6340"/>
    <w:rsid w:val="00BC01FE"/>
    <w:rsid w:val="00BC2B84"/>
    <w:rsid w:val="00BC6F66"/>
    <w:rsid w:val="00BC79A8"/>
    <w:rsid w:val="00BD1CE6"/>
    <w:rsid w:val="00BD2D5A"/>
    <w:rsid w:val="00BD43D7"/>
    <w:rsid w:val="00BE7D0D"/>
    <w:rsid w:val="00BF0A24"/>
    <w:rsid w:val="00BF0B2D"/>
    <w:rsid w:val="00C01FA7"/>
    <w:rsid w:val="00C1532A"/>
    <w:rsid w:val="00C16D5C"/>
    <w:rsid w:val="00C213C9"/>
    <w:rsid w:val="00C24EF7"/>
    <w:rsid w:val="00C27DE6"/>
    <w:rsid w:val="00C301A2"/>
    <w:rsid w:val="00C44ACC"/>
    <w:rsid w:val="00C4797F"/>
    <w:rsid w:val="00C525F7"/>
    <w:rsid w:val="00C5531D"/>
    <w:rsid w:val="00C55ADA"/>
    <w:rsid w:val="00C6449A"/>
    <w:rsid w:val="00C70829"/>
    <w:rsid w:val="00C762E8"/>
    <w:rsid w:val="00C80178"/>
    <w:rsid w:val="00CA4693"/>
    <w:rsid w:val="00CA5C50"/>
    <w:rsid w:val="00CB1D8C"/>
    <w:rsid w:val="00CB5C44"/>
    <w:rsid w:val="00CB6047"/>
    <w:rsid w:val="00CB65BA"/>
    <w:rsid w:val="00CB68D5"/>
    <w:rsid w:val="00CC6BF4"/>
    <w:rsid w:val="00CD2F73"/>
    <w:rsid w:val="00CE1767"/>
    <w:rsid w:val="00CE22C0"/>
    <w:rsid w:val="00CE7538"/>
    <w:rsid w:val="00CF708D"/>
    <w:rsid w:val="00D0721C"/>
    <w:rsid w:val="00D11CAD"/>
    <w:rsid w:val="00D158E7"/>
    <w:rsid w:val="00D16291"/>
    <w:rsid w:val="00D22B0E"/>
    <w:rsid w:val="00D22C1E"/>
    <w:rsid w:val="00D22C70"/>
    <w:rsid w:val="00D23513"/>
    <w:rsid w:val="00D24511"/>
    <w:rsid w:val="00D24B62"/>
    <w:rsid w:val="00D309C0"/>
    <w:rsid w:val="00D3295C"/>
    <w:rsid w:val="00D43208"/>
    <w:rsid w:val="00D44599"/>
    <w:rsid w:val="00D51FBE"/>
    <w:rsid w:val="00D520BC"/>
    <w:rsid w:val="00D5455C"/>
    <w:rsid w:val="00D55514"/>
    <w:rsid w:val="00D7322E"/>
    <w:rsid w:val="00D813A0"/>
    <w:rsid w:val="00D93C05"/>
    <w:rsid w:val="00DA091F"/>
    <w:rsid w:val="00DA79CB"/>
    <w:rsid w:val="00DB0741"/>
    <w:rsid w:val="00DB38BD"/>
    <w:rsid w:val="00DB4E72"/>
    <w:rsid w:val="00DC12E4"/>
    <w:rsid w:val="00DC1A31"/>
    <w:rsid w:val="00DC3603"/>
    <w:rsid w:val="00DC6A63"/>
    <w:rsid w:val="00DC7345"/>
    <w:rsid w:val="00DD1969"/>
    <w:rsid w:val="00DD7140"/>
    <w:rsid w:val="00DE5ACE"/>
    <w:rsid w:val="00E002A1"/>
    <w:rsid w:val="00E064F3"/>
    <w:rsid w:val="00E06AC4"/>
    <w:rsid w:val="00E141F0"/>
    <w:rsid w:val="00E24906"/>
    <w:rsid w:val="00E3182B"/>
    <w:rsid w:val="00E356B6"/>
    <w:rsid w:val="00E378B7"/>
    <w:rsid w:val="00E41FFA"/>
    <w:rsid w:val="00E46538"/>
    <w:rsid w:val="00E46E7A"/>
    <w:rsid w:val="00E521AA"/>
    <w:rsid w:val="00E54EBE"/>
    <w:rsid w:val="00E57DAA"/>
    <w:rsid w:val="00E67F34"/>
    <w:rsid w:val="00E73B55"/>
    <w:rsid w:val="00E73E87"/>
    <w:rsid w:val="00E820A8"/>
    <w:rsid w:val="00E8260D"/>
    <w:rsid w:val="00E83881"/>
    <w:rsid w:val="00E91243"/>
    <w:rsid w:val="00E949BD"/>
    <w:rsid w:val="00EA1972"/>
    <w:rsid w:val="00EA2C81"/>
    <w:rsid w:val="00EB2C6C"/>
    <w:rsid w:val="00EB7BD6"/>
    <w:rsid w:val="00EC33D8"/>
    <w:rsid w:val="00ED00A0"/>
    <w:rsid w:val="00ED253B"/>
    <w:rsid w:val="00EE60DD"/>
    <w:rsid w:val="00EF0F42"/>
    <w:rsid w:val="00EF29E5"/>
    <w:rsid w:val="00EF41E8"/>
    <w:rsid w:val="00EF504C"/>
    <w:rsid w:val="00EF6304"/>
    <w:rsid w:val="00F03B57"/>
    <w:rsid w:val="00F14E71"/>
    <w:rsid w:val="00F17EC9"/>
    <w:rsid w:val="00F23C66"/>
    <w:rsid w:val="00F25D14"/>
    <w:rsid w:val="00F312FE"/>
    <w:rsid w:val="00F37CF6"/>
    <w:rsid w:val="00F37E4C"/>
    <w:rsid w:val="00F43D0C"/>
    <w:rsid w:val="00F4614A"/>
    <w:rsid w:val="00F51846"/>
    <w:rsid w:val="00F55BB9"/>
    <w:rsid w:val="00F5649C"/>
    <w:rsid w:val="00F620DD"/>
    <w:rsid w:val="00F62B79"/>
    <w:rsid w:val="00F676B9"/>
    <w:rsid w:val="00F7107B"/>
    <w:rsid w:val="00F77FCD"/>
    <w:rsid w:val="00F83C26"/>
    <w:rsid w:val="00F90F52"/>
    <w:rsid w:val="00F94E12"/>
    <w:rsid w:val="00FA3EAB"/>
    <w:rsid w:val="00FB1EC0"/>
    <w:rsid w:val="00FB432F"/>
    <w:rsid w:val="00FB5308"/>
    <w:rsid w:val="00FB6076"/>
    <w:rsid w:val="00FC342F"/>
    <w:rsid w:val="00FC4A82"/>
    <w:rsid w:val="00FC6AA9"/>
    <w:rsid w:val="00FC7B28"/>
    <w:rsid w:val="00FD35D9"/>
    <w:rsid w:val="00FE2312"/>
    <w:rsid w:val="00FE2868"/>
    <w:rsid w:val="00FE6903"/>
    <w:rsid w:val="00FF114F"/>
    <w:rsid w:val="00FF790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theme="minorBidi"/>
        <w:sz w:val="24"/>
        <w:szCs w:val="22"/>
        <w:lang w:val="es-ES" w:eastAsia="en-US" w:bidi="ar-SA"/>
      </w:rPr>
    </w:rPrDefault>
    <w:pPrDefault>
      <w:pPr>
        <w:spacing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paragraph" w:styleId="Ttulo8">
    <w:name w:val="heading 8"/>
    <w:basedOn w:val="Normal"/>
    <w:next w:val="Normal"/>
    <w:link w:val="Ttulo8Car"/>
    <w:qFormat/>
    <w:rsid w:val="00B920C4"/>
    <w:pPr>
      <w:spacing w:before="240" w:after="60" w:line="240" w:lineRule="auto"/>
      <w:outlineLvl w:val="7"/>
    </w:pPr>
    <w:rPr>
      <w:rFonts w:ascii="Calibri" w:eastAsia="Calibri" w:hAnsi="Calibri" w:cs="Calibri"/>
      <w:i/>
      <w:iCs/>
      <w:color w:val="000000"/>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6A4C89"/>
    <w:pPr>
      <w:tabs>
        <w:tab w:val="center" w:pos="4252"/>
        <w:tab w:val="right" w:pos="8504"/>
      </w:tabs>
      <w:spacing w:line="240" w:lineRule="auto"/>
    </w:pPr>
  </w:style>
  <w:style w:type="character" w:customStyle="1" w:styleId="EncabezadoCar">
    <w:name w:val="Encabezado Car"/>
    <w:basedOn w:val="Fuentedeprrafopredeter"/>
    <w:link w:val="Encabezado"/>
    <w:uiPriority w:val="99"/>
    <w:rsid w:val="006A4C89"/>
  </w:style>
  <w:style w:type="paragraph" w:styleId="Piedepgina">
    <w:name w:val="footer"/>
    <w:basedOn w:val="Normal"/>
    <w:link w:val="PiedepginaCar"/>
    <w:unhideWhenUsed/>
    <w:rsid w:val="006A4C89"/>
    <w:pPr>
      <w:tabs>
        <w:tab w:val="center" w:pos="4252"/>
        <w:tab w:val="right" w:pos="8504"/>
      </w:tabs>
      <w:spacing w:line="240" w:lineRule="auto"/>
    </w:pPr>
  </w:style>
  <w:style w:type="character" w:customStyle="1" w:styleId="PiedepginaCar">
    <w:name w:val="Pie de página Car"/>
    <w:basedOn w:val="Fuentedeprrafopredeter"/>
    <w:link w:val="Piedepgina"/>
    <w:uiPriority w:val="99"/>
    <w:rsid w:val="006A4C89"/>
  </w:style>
  <w:style w:type="character" w:customStyle="1" w:styleId="tlid-translation">
    <w:name w:val="tlid-translation"/>
    <w:basedOn w:val="Fuentedeprrafopredeter"/>
    <w:rsid w:val="006A4C89"/>
  </w:style>
  <w:style w:type="character" w:styleId="Hipervnculo">
    <w:name w:val="Hyperlink"/>
    <w:basedOn w:val="Fuentedeprrafopredeter"/>
    <w:uiPriority w:val="99"/>
    <w:unhideWhenUsed/>
    <w:rsid w:val="009940AC"/>
    <w:rPr>
      <w:color w:val="0563C1" w:themeColor="hyperlink"/>
      <w:u w:val="single"/>
    </w:rPr>
  </w:style>
  <w:style w:type="table" w:styleId="Tablaconcuadrcula">
    <w:name w:val="Table Grid"/>
    <w:basedOn w:val="Tablanormal"/>
    <w:uiPriority w:val="39"/>
    <w:rsid w:val="003E510E"/>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rsid w:val="004029FB"/>
    <w:pPr>
      <w:suppressAutoHyphens/>
      <w:spacing w:line="240" w:lineRule="auto"/>
      <w:jc w:val="both"/>
    </w:pPr>
    <w:rPr>
      <w:rFonts w:ascii="WITSFONT" w:eastAsia="Times New Roman" w:hAnsi="WITSFONT" w:cs="WITSFONT"/>
      <w:sz w:val="32"/>
      <w:szCs w:val="24"/>
      <w:lang w:eastAsia="zh-CN"/>
    </w:rPr>
  </w:style>
  <w:style w:type="character" w:customStyle="1" w:styleId="TextoindependienteCar">
    <w:name w:val="Texto independiente Car"/>
    <w:basedOn w:val="Fuentedeprrafopredeter"/>
    <w:link w:val="Textoindependiente"/>
    <w:rsid w:val="004029FB"/>
    <w:rPr>
      <w:rFonts w:ascii="WITSFONT" w:eastAsia="Times New Roman" w:hAnsi="WITSFONT" w:cs="WITSFONT"/>
      <w:sz w:val="32"/>
      <w:szCs w:val="24"/>
      <w:lang w:eastAsia="zh-CN"/>
    </w:rPr>
  </w:style>
  <w:style w:type="paragraph" w:styleId="NormalWeb">
    <w:name w:val="Normal (Web)"/>
    <w:basedOn w:val="Normal"/>
    <w:link w:val="NormalWebCar"/>
    <w:uiPriority w:val="99"/>
    <w:qFormat/>
    <w:rsid w:val="004029FB"/>
    <w:pPr>
      <w:suppressAutoHyphens/>
      <w:spacing w:before="280" w:after="280" w:line="240" w:lineRule="auto"/>
    </w:pPr>
    <w:rPr>
      <w:rFonts w:ascii="Times New Roman" w:eastAsia="Times New Roman" w:hAnsi="Times New Roman" w:cs="Times New Roman"/>
      <w:sz w:val="20"/>
      <w:szCs w:val="20"/>
      <w:lang w:eastAsia="zh-CN"/>
    </w:rPr>
  </w:style>
  <w:style w:type="character" w:customStyle="1" w:styleId="NormalWebCar">
    <w:name w:val="Normal (Web) Car"/>
    <w:link w:val="NormalWeb"/>
    <w:uiPriority w:val="99"/>
    <w:rsid w:val="004029FB"/>
    <w:rPr>
      <w:rFonts w:ascii="Times New Roman" w:eastAsia="Times New Roman" w:hAnsi="Times New Roman" w:cs="Times New Roman"/>
      <w:sz w:val="20"/>
      <w:szCs w:val="20"/>
      <w:lang w:val="en-US" w:eastAsia="zh-CN"/>
    </w:rPr>
  </w:style>
  <w:style w:type="character" w:customStyle="1" w:styleId="Ttulo8Car">
    <w:name w:val="Título 8 Car"/>
    <w:basedOn w:val="Fuentedeprrafopredeter"/>
    <w:link w:val="Ttulo8"/>
    <w:rsid w:val="00B920C4"/>
    <w:rPr>
      <w:rFonts w:ascii="Calibri" w:eastAsia="Calibri" w:hAnsi="Calibri" w:cs="Calibri"/>
      <w:i/>
      <w:iCs/>
      <w:color w:val="000000"/>
      <w:szCs w:val="24"/>
      <w:lang w:eastAsia="es-ES"/>
    </w:rPr>
  </w:style>
  <w:style w:type="paragraph" w:styleId="Sangradetextonormal">
    <w:name w:val="Body Text Indent"/>
    <w:basedOn w:val="Normal"/>
    <w:link w:val="SangradetextonormalCar"/>
    <w:uiPriority w:val="99"/>
    <w:rsid w:val="00B920C4"/>
    <w:pPr>
      <w:spacing w:after="120" w:line="276" w:lineRule="auto"/>
      <w:ind w:left="283"/>
    </w:pPr>
    <w:rPr>
      <w:rFonts w:ascii="Calibri" w:eastAsia="Calibri" w:hAnsi="Calibri" w:cs="Calibri"/>
      <w:sz w:val="22"/>
      <w:lang w:eastAsia="es-ES"/>
    </w:rPr>
  </w:style>
  <w:style w:type="character" w:customStyle="1" w:styleId="SangradetextonormalCar">
    <w:name w:val="Sangría de texto normal Car"/>
    <w:basedOn w:val="Fuentedeprrafopredeter"/>
    <w:link w:val="Sangradetextonormal"/>
    <w:uiPriority w:val="99"/>
    <w:rsid w:val="00B920C4"/>
    <w:rPr>
      <w:rFonts w:ascii="Calibri" w:eastAsia="Calibri" w:hAnsi="Calibri" w:cs="Calibri"/>
      <w:sz w:val="22"/>
      <w:lang w:eastAsia="es-ES"/>
    </w:rPr>
  </w:style>
  <w:style w:type="paragraph" w:styleId="HTMLconformatoprevio">
    <w:name w:val="HTML Preformatted"/>
    <w:basedOn w:val="Normal"/>
    <w:link w:val="HTMLconformatoprevioCar"/>
    <w:uiPriority w:val="99"/>
    <w:semiHidden/>
    <w:unhideWhenUsed/>
    <w:rsid w:val="00C55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 w:val="20"/>
      <w:szCs w:val="20"/>
    </w:rPr>
  </w:style>
  <w:style w:type="character" w:customStyle="1" w:styleId="HTMLconformatoprevioCar">
    <w:name w:val="HTML con formato previo Car"/>
    <w:basedOn w:val="Fuentedeprrafopredeter"/>
    <w:link w:val="HTMLconformatoprevio"/>
    <w:uiPriority w:val="99"/>
    <w:semiHidden/>
    <w:rsid w:val="00C5531D"/>
    <w:rPr>
      <w:rFonts w:ascii="Courier New" w:eastAsia="Times New Roman" w:hAnsi="Courier New" w:cs="Courier New"/>
      <w:sz w:val="20"/>
      <w:szCs w:val="20"/>
    </w:rPr>
  </w:style>
  <w:style w:type="character" w:customStyle="1" w:styleId="y2iqfc">
    <w:name w:val="y2iqfc"/>
    <w:basedOn w:val="Fuentedeprrafopredeter"/>
    <w:rsid w:val="00C5531D"/>
  </w:style>
  <w:style w:type="paragraph" w:styleId="Prrafodelista">
    <w:name w:val="List Paragraph"/>
    <w:basedOn w:val="Normal"/>
    <w:link w:val="PrrafodelistaCar"/>
    <w:qFormat/>
    <w:rsid w:val="004F4B37"/>
    <w:pPr>
      <w:spacing w:after="200" w:line="276" w:lineRule="auto"/>
      <w:ind w:left="720"/>
      <w:contextualSpacing/>
    </w:pPr>
    <w:rPr>
      <w:rFonts w:ascii="Calibri" w:eastAsia="Calibri" w:hAnsi="Calibri" w:cs="Times New Roman"/>
      <w:sz w:val="22"/>
      <w:lang w:val="es-ES"/>
    </w:rPr>
  </w:style>
  <w:style w:type="paragraph" w:styleId="Bibliografa">
    <w:name w:val="Bibliography"/>
    <w:basedOn w:val="Normal"/>
    <w:next w:val="Normal"/>
    <w:uiPriority w:val="37"/>
    <w:semiHidden/>
    <w:unhideWhenUsed/>
    <w:rsid w:val="00E83881"/>
    <w:rPr>
      <w:lang w:val="es-ES"/>
    </w:rPr>
  </w:style>
  <w:style w:type="character" w:customStyle="1" w:styleId="PrrafodelistaCar">
    <w:name w:val="Párrafo de lista Car"/>
    <w:link w:val="Prrafodelista"/>
    <w:locked/>
    <w:rsid w:val="009142EE"/>
    <w:rPr>
      <w:rFonts w:ascii="Calibri" w:eastAsia="Calibri" w:hAnsi="Calibri" w:cs="Times New Roman"/>
      <w:sz w:val="22"/>
    </w:rPr>
  </w:style>
  <w:style w:type="character" w:styleId="nfasis">
    <w:name w:val="Emphasis"/>
    <w:qFormat/>
    <w:rsid w:val="009142EE"/>
    <w:rPr>
      <w:i/>
      <w:iCs/>
    </w:rPr>
  </w:style>
  <w:style w:type="character" w:customStyle="1" w:styleId="rynqvb">
    <w:name w:val="rynqvb"/>
    <w:basedOn w:val="Fuentedeprrafopredeter"/>
    <w:rsid w:val="00966432"/>
  </w:style>
  <w:style w:type="character" w:customStyle="1" w:styleId="hwtze">
    <w:name w:val="hwtze"/>
    <w:basedOn w:val="Fuentedeprrafopredeter"/>
    <w:rsid w:val="0096643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theme="minorBidi"/>
        <w:sz w:val="24"/>
        <w:szCs w:val="22"/>
        <w:lang w:val="es-ES" w:eastAsia="en-US" w:bidi="ar-SA"/>
      </w:rPr>
    </w:rPrDefault>
    <w:pPrDefault>
      <w:pPr>
        <w:spacing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paragraph" w:styleId="Ttulo8">
    <w:name w:val="heading 8"/>
    <w:basedOn w:val="Normal"/>
    <w:next w:val="Normal"/>
    <w:link w:val="Ttulo8Car"/>
    <w:qFormat/>
    <w:rsid w:val="00B920C4"/>
    <w:pPr>
      <w:spacing w:before="240" w:after="60" w:line="240" w:lineRule="auto"/>
      <w:outlineLvl w:val="7"/>
    </w:pPr>
    <w:rPr>
      <w:rFonts w:ascii="Calibri" w:eastAsia="Calibri" w:hAnsi="Calibri" w:cs="Calibri"/>
      <w:i/>
      <w:iCs/>
      <w:color w:val="000000"/>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6A4C89"/>
    <w:pPr>
      <w:tabs>
        <w:tab w:val="center" w:pos="4252"/>
        <w:tab w:val="right" w:pos="8504"/>
      </w:tabs>
      <w:spacing w:line="240" w:lineRule="auto"/>
    </w:pPr>
  </w:style>
  <w:style w:type="character" w:customStyle="1" w:styleId="EncabezadoCar">
    <w:name w:val="Encabezado Car"/>
    <w:basedOn w:val="Fuentedeprrafopredeter"/>
    <w:link w:val="Encabezado"/>
    <w:uiPriority w:val="99"/>
    <w:rsid w:val="006A4C89"/>
  </w:style>
  <w:style w:type="paragraph" w:styleId="Piedepgina">
    <w:name w:val="footer"/>
    <w:basedOn w:val="Normal"/>
    <w:link w:val="PiedepginaCar"/>
    <w:unhideWhenUsed/>
    <w:rsid w:val="006A4C89"/>
    <w:pPr>
      <w:tabs>
        <w:tab w:val="center" w:pos="4252"/>
        <w:tab w:val="right" w:pos="8504"/>
      </w:tabs>
      <w:spacing w:line="240" w:lineRule="auto"/>
    </w:pPr>
  </w:style>
  <w:style w:type="character" w:customStyle="1" w:styleId="PiedepginaCar">
    <w:name w:val="Pie de página Car"/>
    <w:basedOn w:val="Fuentedeprrafopredeter"/>
    <w:link w:val="Piedepgina"/>
    <w:uiPriority w:val="99"/>
    <w:rsid w:val="006A4C89"/>
  </w:style>
  <w:style w:type="character" w:customStyle="1" w:styleId="tlid-translation">
    <w:name w:val="tlid-translation"/>
    <w:basedOn w:val="Fuentedeprrafopredeter"/>
    <w:rsid w:val="006A4C89"/>
  </w:style>
  <w:style w:type="character" w:styleId="Hipervnculo">
    <w:name w:val="Hyperlink"/>
    <w:basedOn w:val="Fuentedeprrafopredeter"/>
    <w:uiPriority w:val="99"/>
    <w:unhideWhenUsed/>
    <w:rsid w:val="009940AC"/>
    <w:rPr>
      <w:color w:val="0563C1" w:themeColor="hyperlink"/>
      <w:u w:val="single"/>
    </w:rPr>
  </w:style>
  <w:style w:type="table" w:styleId="Tablaconcuadrcula">
    <w:name w:val="Table Grid"/>
    <w:basedOn w:val="Tablanormal"/>
    <w:uiPriority w:val="39"/>
    <w:rsid w:val="003E510E"/>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rsid w:val="004029FB"/>
    <w:pPr>
      <w:suppressAutoHyphens/>
      <w:spacing w:line="240" w:lineRule="auto"/>
      <w:jc w:val="both"/>
    </w:pPr>
    <w:rPr>
      <w:rFonts w:ascii="WITSFONT" w:eastAsia="Times New Roman" w:hAnsi="WITSFONT" w:cs="WITSFONT"/>
      <w:sz w:val="32"/>
      <w:szCs w:val="24"/>
      <w:lang w:eastAsia="zh-CN"/>
    </w:rPr>
  </w:style>
  <w:style w:type="character" w:customStyle="1" w:styleId="TextoindependienteCar">
    <w:name w:val="Texto independiente Car"/>
    <w:basedOn w:val="Fuentedeprrafopredeter"/>
    <w:link w:val="Textoindependiente"/>
    <w:rsid w:val="004029FB"/>
    <w:rPr>
      <w:rFonts w:ascii="WITSFONT" w:eastAsia="Times New Roman" w:hAnsi="WITSFONT" w:cs="WITSFONT"/>
      <w:sz w:val="32"/>
      <w:szCs w:val="24"/>
      <w:lang w:eastAsia="zh-CN"/>
    </w:rPr>
  </w:style>
  <w:style w:type="paragraph" w:styleId="NormalWeb">
    <w:name w:val="Normal (Web)"/>
    <w:basedOn w:val="Normal"/>
    <w:link w:val="NormalWebCar"/>
    <w:uiPriority w:val="99"/>
    <w:qFormat/>
    <w:rsid w:val="004029FB"/>
    <w:pPr>
      <w:suppressAutoHyphens/>
      <w:spacing w:before="280" w:after="280" w:line="240" w:lineRule="auto"/>
    </w:pPr>
    <w:rPr>
      <w:rFonts w:ascii="Times New Roman" w:eastAsia="Times New Roman" w:hAnsi="Times New Roman" w:cs="Times New Roman"/>
      <w:sz w:val="20"/>
      <w:szCs w:val="20"/>
      <w:lang w:eastAsia="zh-CN"/>
    </w:rPr>
  </w:style>
  <w:style w:type="character" w:customStyle="1" w:styleId="NormalWebCar">
    <w:name w:val="Normal (Web) Car"/>
    <w:link w:val="NormalWeb"/>
    <w:uiPriority w:val="99"/>
    <w:rsid w:val="004029FB"/>
    <w:rPr>
      <w:rFonts w:ascii="Times New Roman" w:eastAsia="Times New Roman" w:hAnsi="Times New Roman" w:cs="Times New Roman"/>
      <w:sz w:val="20"/>
      <w:szCs w:val="20"/>
      <w:lang w:val="en-US" w:eastAsia="zh-CN"/>
    </w:rPr>
  </w:style>
  <w:style w:type="character" w:customStyle="1" w:styleId="Ttulo8Car">
    <w:name w:val="Título 8 Car"/>
    <w:basedOn w:val="Fuentedeprrafopredeter"/>
    <w:link w:val="Ttulo8"/>
    <w:rsid w:val="00B920C4"/>
    <w:rPr>
      <w:rFonts w:ascii="Calibri" w:eastAsia="Calibri" w:hAnsi="Calibri" w:cs="Calibri"/>
      <w:i/>
      <w:iCs/>
      <w:color w:val="000000"/>
      <w:szCs w:val="24"/>
      <w:lang w:eastAsia="es-ES"/>
    </w:rPr>
  </w:style>
  <w:style w:type="paragraph" w:styleId="Sangradetextonormal">
    <w:name w:val="Body Text Indent"/>
    <w:basedOn w:val="Normal"/>
    <w:link w:val="SangradetextonormalCar"/>
    <w:uiPriority w:val="99"/>
    <w:rsid w:val="00B920C4"/>
    <w:pPr>
      <w:spacing w:after="120" w:line="276" w:lineRule="auto"/>
      <w:ind w:left="283"/>
    </w:pPr>
    <w:rPr>
      <w:rFonts w:ascii="Calibri" w:eastAsia="Calibri" w:hAnsi="Calibri" w:cs="Calibri"/>
      <w:sz w:val="22"/>
      <w:lang w:eastAsia="es-ES"/>
    </w:rPr>
  </w:style>
  <w:style w:type="character" w:customStyle="1" w:styleId="SangradetextonormalCar">
    <w:name w:val="Sangría de texto normal Car"/>
    <w:basedOn w:val="Fuentedeprrafopredeter"/>
    <w:link w:val="Sangradetextonormal"/>
    <w:uiPriority w:val="99"/>
    <w:rsid w:val="00B920C4"/>
    <w:rPr>
      <w:rFonts w:ascii="Calibri" w:eastAsia="Calibri" w:hAnsi="Calibri" w:cs="Calibri"/>
      <w:sz w:val="22"/>
      <w:lang w:eastAsia="es-ES"/>
    </w:rPr>
  </w:style>
  <w:style w:type="paragraph" w:styleId="HTMLconformatoprevio">
    <w:name w:val="HTML Preformatted"/>
    <w:basedOn w:val="Normal"/>
    <w:link w:val="HTMLconformatoprevioCar"/>
    <w:uiPriority w:val="99"/>
    <w:semiHidden/>
    <w:unhideWhenUsed/>
    <w:rsid w:val="00C553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 w:val="20"/>
      <w:szCs w:val="20"/>
    </w:rPr>
  </w:style>
  <w:style w:type="character" w:customStyle="1" w:styleId="HTMLconformatoprevioCar">
    <w:name w:val="HTML con formato previo Car"/>
    <w:basedOn w:val="Fuentedeprrafopredeter"/>
    <w:link w:val="HTMLconformatoprevio"/>
    <w:uiPriority w:val="99"/>
    <w:semiHidden/>
    <w:rsid w:val="00C5531D"/>
    <w:rPr>
      <w:rFonts w:ascii="Courier New" w:eastAsia="Times New Roman" w:hAnsi="Courier New" w:cs="Courier New"/>
      <w:sz w:val="20"/>
      <w:szCs w:val="20"/>
    </w:rPr>
  </w:style>
  <w:style w:type="character" w:customStyle="1" w:styleId="y2iqfc">
    <w:name w:val="y2iqfc"/>
    <w:basedOn w:val="Fuentedeprrafopredeter"/>
    <w:rsid w:val="00C5531D"/>
  </w:style>
  <w:style w:type="paragraph" w:styleId="Prrafodelista">
    <w:name w:val="List Paragraph"/>
    <w:basedOn w:val="Normal"/>
    <w:link w:val="PrrafodelistaCar"/>
    <w:qFormat/>
    <w:rsid w:val="004F4B37"/>
    <w:pPr>
      <w:spacing w:after="200" w:line="276" w:lineRule="auto"/>
      <w:ind w:left="720"/>
      <w:contextualSpacing/>
    </w:pPr>
    <w:rPr>
      <w:rFonts w:ascii="Calibri" w:eastAsia="Calibri" w:hAnsi="Calibri" w:cs="Times New Roman"/>
      <w:sz w:val="22"/>
      <w:lang w:val="es-ES"/>
    </w:rPr>
  </w:style>
  <w:style w:type="paragraph" w:styleId="Bibliografa">
    <w:name w:val="Bibliography"/>
    <w:basedOn w:val="Normal"/>
    <w:next w:val="Normal"/>
    <w:uiPriority w:val="37"/>
    <w:semiHidden/>
    <w:unhideWhenUsed/>
    <w:rsid w:val="00E83881"/>
    <w:rPr>
      <w:lang w:val="es-ES"/>
    </w:rPr>
  </w:style>
  <w:style w:type="character" w:customStyle="1" w:styleId="PrrafodelistaCar">
    <w:name w:val="Párrafo de lista Car"/>
    <w:link w:val="Prrafodelista"/>
    <w:locked/>
    <w:rsid w:val="009142EE"/>
    <w:rPr>
      <w:rFonts w:ascii="Calibri" w:eastAsia="Calibri" w:hAnsi="Calibri" w:cs="Times New Roman"/>
      <w:sz w:val="22"/>
    </w:rPr>
  </w:style>
  <w:style w:type="character" w:styleId="nfasis">
    <w:name w:val="Emphasis"/>
    <w:qFormat/>
    <w:rsid w:val="009142EE"/>
    <w:rPr>
      <w:i/>
      <w:iCs/>
    </w:rPr>
  </w:style>
  <w:style w:type="character" w:customStyle="1" w:styleId="rynqvb">
    <w:name w:val="rynqvb"/>
    <w:basedOn w:val="Fuentedeprrafopredeter"/>
    <w:rsid w:val="00966432"/>
  </w:style>
  <w:style w:type="character" w:customStyle="1" w:styleId="hwtze">
    <w:name w:val="hwtze"/>
    <w:basedOn w:val="Fuentedeprrafopredeter"/>
    <w:rsid w:val="009664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7974905">
      <w:bodyDiv w:val="1"/>
      <w:marLeft w:val="0"/>
      <w:marRight w:val="0"/>
      <w:marTop w:val="0"/>
      <w:marBottom w:val="0"/>
      <w:divBdr>
        <w:top w:val="none" w:sz="0" w:space="0" w:color="auto"/>
        <w:left w:val="none" w:sz="0" w:space="0" w:color="auto"/>
        <w:bottom w:val="none" w:sz="0" w:space="0" w:color="auto"/>
        <w:right w:val="none" w:sz="0" w:space="0" w:color="auto"/>
      </w:divBdr>
    </w:div>
    <w:div w:id="1326520173">
      <w:bodyDiv w:val="1"/>
      <w:marLeft w:val="0"/>
      <w:marRight w:val="0"/>
      <w:marTop w:val="0"/>
      <w:marBottom w:val="0"/>
      <w:divBdr>
        <w:top w:val="none" w:sz="0" w:space="0" w:color="auto"/>
        <w:left w:val="none" w:sz="0" w:space="0" w:color="auto"/>
        <w:bottom w:val="none" w:sz="0" w:space="0" w:color="auto"/>
        <w:right w:val="none" w:sz="0" w:space="0" w:color="auto"/>
      </w:divBdr>
    </w:div>
    <w:div w:id="1341934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eliaslla@ult.edu.cu"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mailto:oabarrera1988@gmail.com" TargetMode="External"/><Relationship Id="rId4" Type="http://schemas.microsoft.com/office/2007/relationships/stylesWithEffects" Target="stylesWithEffects.xml"/><Relationship Id="rId9" Type="http://schemas.openxmlformats.org/officeDocument/2006/relationships/hyperlink" Target="mailto:rubencg@ult.edu.cu" TargetMode="Externa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Bac24</b:Tag>
    <b:SourceType>JournalArticle</b:SourceType>
    <b:Guid>{AA032AE9-89C6-4E62-BE24-6D988CE5E61F}</b:Guid>
    <b:Title>Visual and audio training system to improve reaction in taekwondo</b:Title>
    <b:Year>2024</b:Year>
    <b:City>Ecuador</b:City>
    <b:Author>
      <b:Author>
        <b:NameList>
          <b:Person>
            <b:Last>Bacuilima Solis</b:Last>
            <b:First>Jean</b:First>
            <b:Middle>Cristopher</b:Middle>
          </b:Person>
          <b:Person>
            <b:Last>Ávila Medavilla</b:Last>
            <b:First>Carlos</b:First>
            <b:Middle>Marcelo</b:Middle>
          </b:Person>
        </b:NameList>
      </b:Author>
    </b:Author>
    <b:JournalName>Ciencia y Educación</b:JournalName>
    <b:Pages>265-273</b:Pages>
    <b:Volume>5</b:Volume>
    <b:Issue>8.1</b:Issue>
    <b:ShortTitle>Sistema de entrenamiento visual y auditivo</b:ShortTitle>
    <b:StandardNumber>L-ISSN: 2790-8402 E-ISSN: 2707-3378</b:StandardNumber>
    <b:YearAccessed>2024</b:YearAccessed>
    <b:MonthAccessed>noviembre</b:MonthAccessed>
    <b:DayAccessed>15</b:DayAccessed>
    <b:RefOrder>1</b:RefOrder>
  </b:Source>
  <b:Source>
    <b:Tag>Her24</b:Tag>
    <b:SourceType>Report</b:SourceType>
    <b:Guid>{09F90D6C-22BC-4F88-B20D-EA2C5129490D}</b:Guid>
    <b:Title>La inteligencia emocional en taekwondoines de 16 a 22 años, del Dojo Torre Fuerte taekwondo</b:Title>
    <b:Year>2024</b:Year>
    <b:Pages>1-64</b:Pages>
    <b:Author>
      <b:Author>
        <b:NameList>
          <b:Person>
            <b:Last>Hernández Demeneghi</b:Last>
            <b:First>Lizbeth</b:First>
          </b:Person>
        </b:NameList>
      </b:Author>
    </b:Author>
    <b:City>México</b:City>
    <b:Department>Facultad de Cultura Física </b:Department>
    <b:Institution>Benemérita Universidad Autónoma de Puebla </b:Institution>
    <b:ThesisType>Tesis en opción al Título de  Licenciatura en Cultura Física</b:ThesisType>
    <b:ShortTitle>La inteligencia emocional en taekwondoines </b:ShortTitle>
    <b:YearAccessed>2024</b:YearAccessed>
    <b:MonthAccessed>noviembre</b:MonthAccessed>
    <b:DayAccessed>2024</b:DayAccessed>
    <b:RefOrder>2</b:RefOrder>
  </b:Source>
  <b:Source>
    <b:Tag>Par21</b:Tag>
    <b:SourceType>Report</b:SourceType>
    <b:Guid>{BAF6A515-3B62-4E6B-8291-BD79C63E494E}</b:Guid>
    <b:Author>
      <b:Author>
        <b:NameList>
          <b:Person>
            <b:Last>Parris Fiz</b:Last>
            <b:First>Arisleidis</b:First>
          </b:Person>
        </b:NameList>
      </b:Author>
    </b:Author>
    <b:Title>Ejercicios para la capacidad coordinativa Movilidad en el Taekwondo Pioneril de La Sierpe</b:Title>
    <b:Year>2021</b:Year>
    <b:City>Sancti Spíritus</b:City>
    <b:Department>Centro Universitario Municipal  “Alberto Fernández Meneses” La Sierpe </b:Department>
    <b:Institution>Universidad de Sancti Spíritus</b:Institution>
    <b:Pages>1-54</b:Pages>
    <b:ThesisType>Trabajo de diploma para optar por el Título de Licenciado en Cultura Física</b:ThesisType>
    <b:ShortTitle>Ejercicios para la capacidad coordinativa</b:ShortTitle>
    <b:YearAccessed>2024</b:YearAccessed>
    <b:MonthAccessed>noviembre</b:MonthAccessed>
    <b:DayAccessed>15</b:DayAccessed>
    <b:RefOrder>3</b:RefOrder>
  </b:Source>
  <b:Source>
    <b:Tag>Hue23</b:Tag>
    <b:SourceType>Report</b:SourceType>
    <b:Guid>{87981204-E1EA-4246-B429-79DF47CECD32}</b:Guid>
    <b:Author>
      <b:Author>
        <b:NameList>
          <b:Person>
            <b:Last>Huertas Pineda</b:Last>
            <b:First>Andrés</b:First>
            <b:Middle>Camilo</b:Middle>
          </b:Person>
        </b:NameList>
      </b:Author>
    </b:Author>
    <b:Title>Relación Entre Taekwondo y Regulación de Emociones en Estudiantes de Básica Secundaria</b:Title>
    <b:Year>2023</b:Year>
    <b:City>Bogotá</b:City>
    <b:Department>Facultad de Ciencias de la Educación</b:Department>
    <b:Institution>Universidad Externado de Colombia</b:Institution>
    <b:Pages>1-85</b:Pages>
    <b:ThesisType>Trabajo presentado como requisito para optar al título de Magister en Educación</b:ThesisType>
    <b:ShortTitle>Taekwondo y Regulación de Emociones</b:ShortTitle>
    <b:YearAccessed>2024</b:YearAccessed>
    <b:MonthAccessed>noviembre</b:MonthAccessed>
    <b:DayAccessed>15</b:DayAccessed>
    <b:RefOrder>4</b:RefOrder>
  </b:Source>
  <b:Source>
    <b:Tag>Ros22</b:Tag>
    <b:SourceType>JournalArticle</b:SourceType>
    <b:Guid>{111B2392-6B92-4671-BC36-D086006325FC}</b:Guid>
    <b:Title>Programa para la mejora de la flexibilidad mediante el deporte del Taekwondo</b:Title>
    <b:Year>2022</b:Year>
    <b:Author>
      <b:Author>
        <b:NameList>
          <b:Person>
            <b:Last>Ros Saura</b:Last>
            <b:First>José</b:First>
            <b:Middle>Carlos</b:Middle>
          </b:Person>
        </b:NameList>
      </b:Author>
    </b:Author>
    <b:JournalName>ATHLOS. Revista Internacional de Ciencias Sociales de la	 Actividad Física, el Juego y el Deporte</b:JournalName>
    <b:Pages>36-67</b:Pages>
    <b:ShortTitle>La flexibilidad mediante el deporte del taekwondo</b:ShortTitle>
    <b:StandardNumber>ISSN: 2253-6604	</b:StandardNumber>
    <b:YearAccessed>2024</b:YearAccessed>
    <b:MonthAccessed>noviembre</b:MonthAccessed>
    <b:DayAccessed>15</b:DayAccessed>
    <b:URL>Museodeljuego.org</b:URL>
    <b:RefOrder>5</b:RefOrder>
  </b:Source>
  <b:Source>
    <b:Tag>Med20</b:Tag>
    <b:SourceType>JournalArticle</b:SourceType>
    <b:Guid>{C632EF4F-BE2E-481D-90EC-EA101F82BE0B}</b:Guid>
    <b:Author>
      <b:Author>
        <b:NameList>
          <b:Person>
            <b:Last>Mediavilla Ruiz</b:Last>
            <b:First>Héctor</b:First>
            <b:Middle>Ramiro</b:Middle>
          </b:Person>
        </b:NameList>
      </b:Author>
    </b:Author>
    <b:Title>The speed of execution of offensive actions in the taekwondo kicking techniques</b:Title>
    <b:JournalName>Revista Cuatrimestral “Conecta Libertad”</b:JournalName>
    <b:Year>2020</b:Year>
    <b:Pages>65-83</b:Pages>
    <b:Volume>4</b:Volume>
    <b:Issue>3</b:Issue>
    <b:ShortTitle>La velocidad de ejecución de las acciones ofensivas</b:ShortTitle>
    <b:StandardNumber>ISSN 2661-6904 </b:StandardNumber>
    <b:YearAccessed>2024</b:YearAccessed>
    <b:MonthAccessed>noviembre</b:MonthAccessed>
    <b:DayAccessed>15</b:DayAccessed>
    <b:RefOrder>6</b:RefOrder>
  </b:Source>
  <b:Source>
    <b:Tag>Pin22</b:Tag>
    <b:SourceType>Report</b:SourceType>
    <b:Guid>{A5037FCA-8E0E-440D-81EA-EFA1AE8A7B8D}</b:Guid>
    <b:Title>Los juegos recreativos en la preparación física del taekwondo de la categoría infantil ¨A¨ del Club Formativo y Alto Rendimiento Mercenarios</b:Title>
    <b:Year>2022</b:Year>
    <b:Pages>1-121</b:Pages>
    <b:Author>
      <b:Author>
        <b:NameList>
          <b:Person>
            <b:Last>Pinto Campoverde</b:Last>
            <b:First>Mario</b:First>
            <b:Middle>Xavier</b:Middle>
          </b:Person>
        </b:NameList>
      </b:Author>
    </b:Author>
    <b:City>Ambato-Ecuador</b:City>
    <b:ThesisType>Informe final del trabajo de graduación o titulación previo a la obtención del Título de Licenciado en Ciencias Humanas y de la Educación </b:ThesisType>
    <b:ShortTitle>Juegos recreativos en la preparación física del Taekwondo</b:ShortTitle>
    <b:Medium>Documento electrónico</b:Medium>
    <b:YearAccessed>2024</b:YearAccessed>
    <b:MonthAccessed>noviembre</b:MonthAccessed>
    <b:DayAccessed>15</b:DayAccessed>
    <b:RefOrder>7</b:RefOrder>
  </b:Source>
  <b:Source>
    <b:Tag>Toa23</b:Tag>
    <b:SourceType>Report</b:SourceType>
    <b:Guid>{7C6E1B0A-CFE9-4C7C-BCDE-A99321A42D2F}</b:Guid>
    <b:Author>
      <b:Author>
        <b:NameList>
          <b:Person>
            <b:Last>Toala Ulloa</b:Last>
            <b:First>Mario</b:First>
            <b:Middle>Alejandro</b:Middle>
          </b:Person>
        </b:NameList>
      </b:Author>
    </b:Author>
    <b:Title>Sistematización de experiencias de ejercicios pliométricos para taekwondo del club especializado formativo Scorpius</b:Title>
    <b:Year>2023</b:Year>
    <b:City>Quito-Ecuador</b:City>
    <b:Department>Departamento Tecnológico de Pichincha</b:Department>
    <b:Pages>1-84</b:Pages>
    <b:ThesisType>Trabajo de titulación presentado como requisito previo para optar por el título de Tecnólogo/a Superior en Actividad Física, Deportiva y Recreación</b:ThesisType>
    <b:ShortTitle>Ejercicios pliométricos para taekwondo </b:ShortTitle>
    <b:YearAccessed>2024</b:YearAccessed>
    <b:MonthAccessed>noviembre</b:MonthAccessed>
    <b:DayAccessed>15</b:DayAccessed>
    <b:RefOrder>8</b:RefOrder>
  </b:Source>
</b:Sources>
</file>

<file path=customXml/itemProps1.xml><?xml version="1.0" encoding="utf-8"?>
<ds:datastoreItem xmlns:ds="http://schemas.openxmlformats.org/officeDocument/2006/customXml" ds:itemID="{381D2C65-451B-45C5-9281-F747B9B3D8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118</TotalTime>
  <Pages>10</Pages>
  <Words>3609</Words>
  <Characters>19853</Characters>
  <Application>Microsoft Office Word</Application>
  <DocSecurity>0</DocSecurity>
  <Lines>165</Lines>
  <Paragraphs>46</Paragraphs>
  <ScaleCrop>false</ScaleCrop>
  <HeadingPairs>
    <vt:vector size="2" baseType="variant">
      <vt:variant>
        <vt:lpstr>Título</vt:lpstr>
      </vt:variant>
      <vt:variant>
        <vt:i4>1</vt:i4>
      </vt:variant>
    </vt:vector>
  </HeadingPairs>
  <TitlesOfParts>
    <vt:vector size="1" baseType="lpstr">
      <vt:lpstr/>
    </vt:vector>
  </TitlesOfParts>
  <Company>Tecnicos Inside Group</Company>
  <LinksUpToDate>false</LinksUpToDate>
  <CharactersWithSpaces>23416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Rubén Edgar Casadevall-Garcels;Oscar Alberto Martínez-Barrera;Dainier Ramos-Pérez</dc:creator>
  <cp:keywords>Puerto Padre;Tenistas;Dimensión psicológica;Individualizar;Entrenamiento;Consistencia.</cp:keywords>
  <dc:description/>
  <cp:lastModifiedBy>123</cp:lastModifiedBy>
  <cp:revision>84</cp:revision>
  <cp:lastPrinted>2023-06-06T16:35:00Z</cp:lastPrinted>
  <dcterms:created xsi:type="dcterms:W3CDTF">2024-08-07T00:41:00Z</dcterms:created>
  <dcterms:modified xsi:type="dcterms:W3CDTF">2025-03-14T14:19:00Z</dcterms:modified>
  <cp:contentStatus/>
</cp:coreProperties>
</file>